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32B4" w14:textId="6F9A24A4" w:rsidR="00377292" w:rsidRPr="00FB38D9" w:rsidRDefault="00377292" w:rsidP="00377292">
      <w:pPr>
        <w:spacing w:after="0" w:line="240" w:lineRule="auto"/>
        <w:jc w:val="center"/>
        <w:rPr>
          <w:rFonts w:ascii="Times New Roman" w:eastAsia="Times New Roman" w:hAnsi="Times New Roman" w:cs="Times New Roman"/>
          <w:b/>
          <w:color w:val="000000"/>
          <w:sz w:val="36"/>
          <w:szCs w:val="36"/>
          <w:u w:val="single"/>
          <w:lang w:val="lv-LV" w:eastAsia="lv-LV"/>
        </w:rPr>
      </w:pPr>
      <w:r w:rsidRPr="00FB38D9">
        <w:rPr>
          <w:rFonts w:ascii="Times New Roman" w:eastAsia="Times New Roman" w:hAnsi="Times New Roman" w:cs="Times New Roman"/>
          <w:b/>
          <w:color w:val="000000"/>
          <w:sz w:val="36"/>
          <w:szCs w:val="36"/>
          <w:u w:val="single"/>
          <w:lang w:val="lv-LV" w:eastAsia="lv-LV"/>
        </w:rPr>
        <w:t>Profesionālās tālākizglītības centrs  „ASV Studija”</w:t>
      </w:r>
    </w:p>
    <w:p w14:paraId="2F0F8A52" w14:textId="77777777" w:rsidR="00FB38D9" w:rsidRDefault="00FB38D9" w:rsidP="00377292">
      <w:pPr>
        <w:spacing w:after="0" w:line="240" w:lineRule="auto"/>
        <w:rPr>
          <w:rFonts w:ascii="Times New Roman" w:hAnsi="Times New Roman" w:cs="Times New Roman"/>
          <w:lang w:val="lv-LV"/>
        </w:rPr>
      </w:pPr>
      <w:r w:rsidRPr="00FB38D9">
        <w:rPr>
          <w:rFonts w:ascii="Times New Roman" w:hAnsi="Times New Roman" w:cs="Times New Roman"/>
          <w:lang w:val="lv-LV"/>
        </w:rPr>
        <w:t>Sabiedrības ar ierobežotu atbildību “ASV Studija”</w:t>
      </w:r>
      <w:r>
        <w:rPr>
          <w:rFonts w:ascii="Times New Roman" w:hAnsi="Times New Roman" w:cs="Times New Roman"/>
          <w:lang w:val="lv-LV"/>
        </w:rPr>
        <w:t xml:space="preserve">, </w:t>
      </w:r>
      <w:proofErr w:type="spellStart"/>
      <w:r>
        <w:rPr>
          <w:rFonts w:ascii="Times New Roman" w:hAnsi="Times New Roman" w:cs="Times New Roman"/>
          <w:lang w:val="lv-LV"/>
        </w:rPr>
        <w:t>reģ</w:t>
      </w:r>
      <w:proofErr w:type="spellEnd"/>
      <w:r>
        <w:rPr>
          <w:rFonts w:ascii="Times New Roman" w:hAnsi="Times New Roman" w:cs="Times New Roman"/>
          <w:lang w:val="lv-LV"/>
        </w:rPr>
        <w:t>. 41503056280, Žagaru iela 2, Daugavpils, LV-5422,</w:t>
      </w:r>
    </w:p>
    <w:p w14:paraId="5C200DC5" w14:textId="7DA63361" w:rsidR="00377292" w:rsidRPr="00166882" w:rsidRDefault="00FB38D9" w:rsidP="00FB38D9">
      <w:pPr>
        <w:spacing w:after="0" w:line="240" w:lineRule="auto"/>
        <w:jc w:val="center"/>
        <w:rPr>
          <w:rFonts w:ascii="Times New Roman" w:hAnsi="Times New Roman" w:cs="Times New Roman"/>
          <w:lang w:val="lv-LV"/>
        </w:rPr>
      </w:pPr>
      <w:r>
        <w:rPr>
          <w:rFonts w:ascii="Times New Roman" w:hAnsi="Times New Roman" w:cs="Times New Roman"/>
          <w:lang w:val="lv-LV"/>
        </w:rPr>
        <w:t xml:space="preserve">tālr.  </w:t>
      </w:r>
      <w:r w:rsidRPr="00FB38D9">
        <w:rPr>
          <w:rFonts w:ascii="Times New Roman" w:hAnsi="Times New Roman" w:cs="Times New Roman"/>
          <w:lang w:val="lv-LV"/>
        </w:rPr>
        <w:t>26300560</w:t>
      </w:r>
      <w:r>
        <w:rPr>
          <w:rFonts w:ascii="Times New Roman" w:hAnsi="Times New Roman" w:cs="Times New Roman"/>
          <w:lang w:val="lv-LV"/>
        </w:rPr>
        <w:t>,</w:t>
      </w:r>
      <w:r w:rsidRPr="00FB38D9">
        <w:rPr>
          <w:rFonts w:ascii="Times New Roman" w:hAnsi="Times New Roman" w:cs="Times New Roman"/>
          <w:lang w:val="lv-LV"/>
        </w:rPr>
        <w:t xml:space="preserve"> e-pasts: </w:t>
      </w:r>
      <w:hyperlink r:id="rId8" w:history="1">
        <w:r w:rsidRPr="00456F92">
          <w:rPr>
            <w:rStyle w:val="Hyperlink"/>
            <w:rFonts w:ascii="Times New Roman" w:hAnsi="Times New Roman" w:cs="Times New Roman"/>
            <w:lang w:val="lv-LV"/>
          </w:rPr>
          <w:t>asvstudija@inbox.lv</w:t>
        </w:r>
      </w:hyperlink>
      <w:r>
        <w:rPr>
          <w:rFonts w:ascii="Times New Roman" w:hAnsi="Times New Roman" w:cs="Times New Roman"/>
          <w:lang w:val="lv-LV"/>
        </w:rPr>
        <w:t xml:space="preserve"> </w:t>
      </w:r>
      <w:r w:rsidRPr="00FB38D9">
        <w:rPr>
          <w:rFonts w:ascii="Times New Roman" w:hAnsi="Times New Roman" w:cs="Times New Roman"/>
          <w:lang w:val="lv-LV"/>
        </w:rPr>
        <w:t xml:space="preserve">, tīmekļvietne: </w:t>
      </w:r>
      <w:hyperlink r:id="rId9" w:history="1">
        <w:r w:rsidRPr="00456F92">
          <w:rPr>
            <w:rStyle w:val="Hyperlink"/>
            <w:rFonts w:ascii="Times New Roman" w:hAnsi="Times New Roman" w:cs="Times New Roman"/>
            <w:lang w:val="lv-LV"/>
          </w:rPr>
          <w:t>www.asvstudija.lv</w:t>
        </w:r>
      </w:hyperlink>
      <w:r>
        <w:rPr>
          <w:rFonts w:ascii="Times New Roman" w:hAnsi="Times New Roman" w:cs="Times New Roman"/>
          <w:lang w:val="lv-LV"/>
        </w:rPr>
        <w:t xml:space="preserve"> </w:t>
      </w:r>
    </w:p>
    <w:p w14:paraId="37199FAC" w14:textId="77777777" w:rsidR="008326E5" w:rsidRPr="002213B6" w:rsidRDefault="008326E5" w:rsidP="008326E5">
      <w:pPr>
        <w:spacing w:after="0" w:line="240" w:lineRule="auto"/>
        <w:rPr>
          <w:rFonts w:ascii="Times New Roman" w:hAnsi="Times New Roman" w:cs="Times New Roman"/>
          <w:lang w:val="lv-LV"/>
        </w:rPr>
      </w:pPr>
    </w:p>
    <w:p w14:paraId="6D0F5203" w14:textId="77777777" w:rsidR="008326E5" w:rsidRPr="002213B6" w:rsidRDefault="008326E5" w:rsidP="008326E5">
      <w:pPr>
        <w:spacing w:after="0" w:line="240" w:lineRule="auto"/>
        <w:rPr>
          <w:rFonts w:ascii="Times New Roman" w:hAnsi="Times New Roman" w:cs="Times New Roman"/>
          <w:lang w:val="lv-LV"/>
        </w:rPr>
      </w:pPr>
    </w:p>
    <w:p w14:paraId="7FCA36B2" w14:textId="77777777" w:rsidR="008326E5" w:rsidRPr="002213B6" w:rsidRDefault="008326E5" w:rsidP="008326E5">
      <w:pPr>
        <w:spacing w:after="0" w:line="240" w:lineRule="auto"/>
        <w:rPr>
          <w:rFonts w:ascii="Times New Roman" w:hAnsi="Times New Roman" w:cs="Times New Roman"/>
          <w:lang w:val="lv-LV"/>
        </w:rPr>
      </w:pPr>
    </w:p>
    <w:p w14:paraId="0BA14361" w14:textId="77777777" w:rsidR="008326E5" w:rsidRPr="002213B6" w:rsidRDefault="008326E5" w:rsidP="008326E5">
      <w:pPr>
        <w:spacing w:after="0" w:line="240" w:lineRule="auto"/>
        <w:rPr>
          <w:rFonts w:ascii="Times New Roman" w:hAnsi="Times New Roman" w:cs="Times New Roman"/>
          <w:lang w:val="lv-LV"/>
        </w:rPr>
      </w:pPr>
    </w:p>
    <w:p w14:paraId="44A28554" w14:textId="77777777" w:rsidR="008326E5" w:rsidRPr="002213B6" w:rsidRDefault="008326E5" w:rsidP="008326E5">
      <w:pPr>
        <w:spacing w:after="0" w:line="240" w:lineRule="auto"/>
        <w:rPr>
          <w:rFonts w:ascii="Times New Roman" w:hAnsi="Times New Roman" w:cs="Times New Roman"/>
          <w:lang w:val="lv-LV"/>
        </w:rPr>
      </w:pPr>
    </w:p>
    <w:p w14:paraId="540874FB" w14:textId="77777777" w:rsidR="00916855" w:rsidRPr="00166882" w:rsidRDefault="00916855" w:rsidP="00916855">
      <w:pPr>
        <w:spacing w:after="0" w:line="240" w:lineRule="auto"/>
        <w:rPr>
          <w:rFonts w:ascii="Times New Roman" w:hAnsi="Times New Roman" w:cs="Times New Roman"/>
          <w:lang w:val="lv-LV"/>
        </w:rPr>
      </w:pPr>
    </w:p>
    <w:p w14:paraId="46181276" w14:textId="77777777" w:rsidR="0085286A" w:rsidRDefault="007B4132" w:rsidP="00916855">
      <w:pPr>
        <w:shd w:val="clear" w:color="auto" w:fill="FFFFFF"/>
        <w:spacing w:after="0" w:line="240" w:lineRule="auto"/>
        <w:jc w:val="center"/>
        <w:rPr>
          <w:rFonts w:ascii="Times New Roman" w:hAnsi="Times New Roman" w:cs="Times New Roman"/>
          <w:b/>
          <w:bCs/>
          <w:color w:val="000000" w:themeColor="text1"/>
          <w:sz w:val="48"/>
          <w:szCs w:val="48"/>
          <w:shd w:val="clear" w:color="auto" w:fill="FFFFFF"/>
          <w:lang w:val="lv-LV"/>
        </w:rPr>
      </w:pPr>
      <w:r w:rsidRPr="00C656BE">
        <w:rPr>
          <w:rFonts w:ascii="Times New Roman" w:eastAsia="Times New Roman" w:hAnsi="Times New Roman" w:cs="Times New Roman"/>
          <w:b/>
          <w:bCs/>
          <w:color w:val="000000" w:themeColor="text1"/>
          <w:sz w:val="48"/>
          <w:szCs w:val="48"/>
          <w:lang w:val="lv-LV"/>
        </w:rPr>
        <w:t xml:space="preserve"> </w:t>
      </w:r>
      <w:r w:rsidR="00C656BE" w:rsidRPr="00C656BE">
        <w:rPr>
          <w:rFonts w:ascii="Times New Roman" w:hAnsi="Times New Roman" w:cs="Times New Roman"/>
          <w:color w:val="000000" w:themeColor="text1"/>
          <w:sz w:val="48"/>
          <w:szCs w:val="48"/>
          <w:shd w:val="clear" w:color="auto" w:fill="FFFFFF"/>
          <w:lang w:val="lv-LV"/>
        </w:rPr>
        <w:t> </w:t>
      </w:r>
      <w:r w:rsidR="00C656BE" w:rsidRPr="00C656BE">
        <w:rPr>
          <w:rFonts w:ascii="Times New Roman" w:hAnsi="Times New Roman" w:cs="Times New Roman"/>
          <w:b/>
          <w:bCs/>
          <w:color w:val="000000" w:themeColor="text1"/>
          <w:sz w:val="48"/>
          <w:szCs w:val="48"/>
          <w:shd w:val="clear" w:color="auto" w:fill="FFFFFF"/>
          <w:lang w:val="lv-LV"/>
        </w:rPr>
        <w:t>Profesionālās tālākizglītības centr</w:t>
      </w:r>
      <w:r w:rsidR="00C656BE">
        <w:rPr>
          <w:rFonts w:ascii="Times New Roman" w:hAnsi="Times New Roman" w:cs="Times New Roman"/>
          <w:b/>
          <w:bCs/>
          <w:color w:val="000000" w:themeColor="text1"/>
          <w:sz w:val="48"/>
          <w:szCs w:val="48"/>
          <w:shd w:val="clear" w:color="auto" w:fill="FFFFFF"/>
          <w:lang w:val="lv-LV"/>
        </w:rPr>
        <w:t>a</w:t>
      </w:r>
      <w:r w:rsidR="00C656BE" w:rsidRPr="00C656BE">
        <w:rPr>
          <w:rFonts w:ascii="Times New Roman" w:hAnsi="Times New Roman" w:cs="Times New Roman"/>
          <w:b/>
          <w:bCs/>
          <w:color w:val="000000" w:themeColor="text1"/>
          <w:sz w:val="48"/>
          <w:szCs w:val="48"/>
          <w:shd w:val="clear" w:color="auto" w:fill="FFFFFF"/>
          <w:lang w:val="lv-LV"/>
        </w:rPr>
        <w:t xml:space="preserve"> </w:t>
      </w:r>
    </w:p>
    <w:p w14:paraId="6859935C" w14:textId="24890D17" w:rsidR="00916855" w:rsidRPr="0085286A" w:rsidRDefault="00C656BE" w:rsidP="00916855">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C656BE">
        <w:rPr>
          <w:rFonts w:ascii="Times New Roman" w:hAnsi="Times New Roman" w:cs="Times New Roman"/>
          <w:b/>
          <w:bCs/>
          <w:color w:val="000000" w:themeColor="text1"/>
          <w:sz w:val="48"/>
          <w:szCs w:val="48"/>
          <w:shd w:val="clear" w:color="auto" w:fill="FFFFFF"/>
          <w:lang w:val="lv-LV"/>
        </w:rPr>
        <w:t>“ASV Studija”</w:t>
      </w:r>
      <w:r w:rsidRPr="00C656BE">
        <w:rPr>
          <w:rFonts w:ascii="Times New Roman" w:eastAsia="Times New Roman" w:hAnsi="Times New Roman" w:cs="Times New Roman"/>
          <w:b/>
          <w:bCs/>
          <w:color w:val="000000" w:themeColor="text1"/>
          <w:sz w:val="48"/>
          <w:szCs w:val="48"/>
          <w:lang w:val="lv-LV"/>
        </w:rPr>
        <w:t xml:space="preserve"> </w:t>
      </w:r>
      <w:r w:rsidR="00916855" w:rsidRPr="0085286A">
        <w:rPr>
          <w:rFonts w:ascii="Times New Roman" w:eastAsia="Times New Roman" w:hAnsi="Times New Roman" w:cs="Times New Roman"/>
          <w:b/>
          <w:bCs/>
          <w:color w:val="000000" w:themeColor="text1"/>
          <w:sz w:val="48"/>
          <w:szCs w:val="48"/>
          <w:lang w:val="lv-LV"/>
        </w:rPr>
        <w:t>pašnovērtējuma ziņojums</w:t>
      </w:r>
    </w:p>
    <w:p w14:paraId="4F770C5C" w14:textId="77777777" w:rsidR="00916855" w:rsidRDefault="00916855" w:rsidP="00916855">
      <w:pPr>
        <w:shd w:val="clear" w:color="auto" w:fill="FFFFFF"/>
        <w:spacing w:after="0" w:line="240" w:lineRule="auto"/>
        <w:jc w:val="center"/>
        <w:rPr>
          <w:rFonts w:ascii="Arial" w:eastAsia="Times New Roman" w:hAnsi="Arial" w:cs="Arial"/>
          <w:b/>
          <w:bCs/>
          <w:color w:val="414142"/>
          <w:sz w:val="27"/>
          <w:szCs w:val="27"/>
          <w:lang w:val="lv-LV"/>
        </w:rPr>
      </w:pPr>
    </w:p>
    <w:p w14:paraId="52B7143F" w14:textId="77777777" w:rsidR="00BD4C18" w:rsidRPr="00166882" w:rsidRDefault="00BD4C18" w:rsidP="00916855">
      <w:pPr>
        <w:shd w:val="clear" w:color="auto" w:fill="FFFFFF"/>
        <w:spacing w:after="0" w:line="240" w:lineRule="auto"/>
        <w:jc w:val="center"/>
        <w:rPr>
          <w:rFonts w:ascii="Arial" w:eastAsia="Times New Roman" w:hAnsi="Arial" w:cs="Arial"/>
          <w:b/>
          <w:bCs/>
          <w:color w:val="414142"/>
          <w:sz w:val="27"/>
          <w:szCs w:val="27"/>
          <w:lang w:val="lv-LV"/>
        </w:rPr>
      </w:pPr>
    </w:p>
    <w:p w14:paraId="2521FA64" w14:textId="77777777" w:rsidR="00916855" w:rsidRPr="00954D73" w:rsidRDefault="00916855" w:rsidP="00916855">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29"/>
        <w:gridCol w:w="5563"/>
      </w:tblGrid>
      <w:tr w:rsidR="00916855" w:rsidRPr="007B4132" w14:paraId="511C32BA" w14:textId="77777777" w:rsidTr="0031746A">
        <w:trPr>
          <w:trHeight w:val="200"/>
        </w:trPr>
        <w:tc>
          <w:tcPr>
            <w:tcW w:w="2100" w:type="pct"/>
            <w:tcBorders>
              <w:top w:val="nil"/>
              <w:left w:val="nil"/>
              <w:bottom w:val="single" w:sz="6" w:space="0" w:color="414142"/>
              <w:right w:val="nil"/>
            </w:tcBorders>
            <w:hideMark/>
          </w:tcPr>
          <w:p w14:paraId="238FA76C" w14:textId="5EE8FFA9" w:rsidR="00916855" w:rsidRPr="00954D73" w:rsidRDefault="00916855" w:rsidP="004868B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7B4132">
              <w:rPr>
                <w:rFonts w:ascii="Times New Roman" w:eastAsia="Times New Roman" w:hAnsi="Times New Roman" w:cs="Times New Roman"/>
                <w:color w:val="414142"/>
                <w:sz w:val="20"/>
                <w:szCs w:val="20"/>
                <w:lang w:val="lv-LV"/>
              </w:rPr>
              <w:t xml:space="preserve">Daugavpilī, </w:t>
            </w:r>
            <w:r w:rsidR="00BD4C18">
              <w:rPr>
                <w:rFonts w:ascii="Times New Roman" w:eastAsia="Times New Roman" w:hAnsi="Times New Roman" w:cs="Times New Roman"/>
                <w:color w:val="414142"/>
                <w:sz w:val="20"/>
                <w:szCs w:val="20"/>
                <w:lang w:val="lv-LV"/>
              </w:rPr>
              <w:t xml:space="preserve"> </w:t>
            </w:r>
            <w:r w:rsidR="00865D74">
              <w:rPr>
                <w:rFonts w:ascii="Times New Roman" w:eastAsia="Times New Roman" w:hAnsi="Times New Roman" w:cs="Times New Roman"/>
                <w:color w:val="414142"/>
                <w:sz w:val="20"/>
                <w:szCs w:val="20"/>
                <w:lang w:val="lv-LV"/>
              </w:rPr>
              <w:t>2</w:t>
            </w:r>
            <w:r w:rsidR="004868B9">
              <w:rPr>
                <w:rFonts w:ascii="Times New Roman" w:eastAsia="Times New Roman" w:hAnsi="Times New Roman" w:cs="Times New Roman"/>
                <w:color w:val="414142"/>
                <w:sz w:val="20"/>
                <w:szCs w:val="20"/>
                <w:lang w:val="lv-LV"/>
              </w:rPr>
              <w:t>7</w:t>
            </w:r>
            <w:r w:rsidR="00BD4C18">
              <w:rPr>
                <w:rFonts w:ascii="Times New Roman" w:eastAsia="Times New Roman" w:hAnsi="Times New Roman" w:cs="Times New Roman"/>
                <w:color w:val="414142"/>
                <w:sz w:val="20"/>
                <w:szCs w:val="20"/>
                <w:lang w:val="lv-LV"/>
              </w:rPr>
              <w:t>.0</w:t>
            </w:r>
            <w:r w:rsidR="00865D74">
              <w:rPr>
                <w:rFonts w:ascii="Times New Roman" w:eastAsia="Times New Roman" w:hAnsi="Times New Roman" w:cs="Times New Roman"/>
                <w:color w:val="414142"/>
                <w:sz w:val="20"/>
                <w:szCs w:val="20"/>
                <w:lang w:val="lv-LV"/>
              </w:rPr>
              <w:t>5</w:t>
            </w:r>
            <w:r w:rsidR="00BD4C18">
              <w:rPr>
                <w:rFonts w:ascii="Times New Roman" w:eastAsia="Times New Roman" w:hAnsi="Times New Roman" w:cs="Times New Roman"/>
                <w:color w:val="414142"/>
                <w:sz w:val="20"/>
                <w:szCs w:val="20"/>
                <w:lang w:val="lv-LV"/>
              </w:rPr>
              <w:t>.202</w:t>
            </w:r>
            <w:r w:rsidR="00865D74">
              <w:rPr>
                <w:rFonts w:ascii="Times New Roman" w:eastAsia="Times New Roman" w:hAnsi="Times New Roman" w:cs="Times New Roman"/>
                <w:color w:val="414142"/>
                <w:sz w:val="20"/>
                <w:szCs w:val="20"/>
                <w:lang w:val="lv-LV"/>
              </w:rPr>
              <w:t>5</w:t>
            </w:r>
          </w:p>
        </w:tc>
        <w:tc>
          <w:tcPr>
            <w:tcW w:w="2900" w:type="pct"/>
            <w:tcBorders>
              <w:top w:val="nil"/>
              <w:left w:val="nil"/>
              <w:bottom w:val="nil"/>
              <w:right w:val="nil"/>
            </w:tcBorders>
            <w:hideMark/>
          </w:tcPr>
          <w:p w14:paraId="59168C96" w14:textId="77777777" w:rsidR="00916855" w:rsidRPr="00954D73" w:rsidRDefault="00916855" w:rsidP="0031746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16855" w:rsidRPr="00954D73" w14:paraId="2D159BC0" w14:textId="77777777" w:rsidTr="0031746A">
        <w:tc>
          <w:tcPr>
            <w:tcW w:w="2100" w:type="pct"/>
            <w:tcBorders>
              <w:top w:val="single" w:sz="6" w:space="0" w:color="414142"/>
              <w:left w:val="nil"/>
              <w:bottom w:val="nil"/>
              <w:right w:val="nil"/>
            </w:tcBorders>
            <w:hideMark/>
          </w:tcPr>
          <w:p w14:paraId="41D2FA6A" w14:textId="77777777" w:rsidR="00916855" w:rsidRPr="00954D73" w:rsidRDefault="00916855" w:rsidP="0031746A">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55DD7D1D" w14:textId="77777777" w:rsidR="00916855" w:rsidRPr="00954D73" w:rsidRDefault="00916855" w:rsidP="0031746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3104E2E7" w14:textId="77777777" w:rsidR="00916855" w:rsidRPr="00166882" w:rsidRDefault="00916855" w:rsidP="00916855">
      <w:pPr>
        <w:spacing w:after="0" w:line="240" w:lineRule="auto"/>
        <w:jc w:val="center"/>
        <w:rPr>
          <w:rFonts w:ascii="Times New Roman" w:hAnsi="Times New Roman" w:cs="Times New Roman"/>
          <w:lang w:val="lv-LV"/>
        </w:rPr>
      </w:pPr>
    </w:p>
    <w:p w14:paraId="4F41DA17" w14:textId="77777777" w:rsidR="00BD4C18" w:rsidRDefault="00BD4C18" w:rsidP="00916855">
      <w:pPr>
        <w:spacing w:after="0" w:line="240" w:lineRule="auto"/>
        <w:jc w:val="center"/>
        <w:rPr>
          <w:rFonts w:ascii="Times New Roman" w:hAnsi="Times New Roman" w:cs="Times New Roman"/>
          <w:lang w:val="lv-LV"/>
        </w:rPr>
      </w:pPr>
    </w:p>
    <w:p w14:paraId="1521B333" w14:textId="77777777" w:rsidR="00FB38D9" w:rsidRDefault="00FB38D9" w:rsidP="00916855">
      <w:pPr>
        <w:spacing w:after="0" w:line="240" w:lineRule="auto"/>
        <w:jc w:val="center"/>
        <w:rPr>
          <w:rFonts w:ascii="Times New Roman" w:hAnsi="Times New Roman" w:cs="Times New Roman"/>
          <w:lang w:val="lv-LV"/>
        </w:rPr>
      </w:pPr>
    </w:p>
    <w:p w14:paraId="7C039C32" w14:textId="77777777" w:rsidR="00FB38D9" w:rsidRDefault="00FB38D9" w:rsidP="00916855">
      <w:pPr>
        <w:spacing w:after="0" w:line="240" w:lineRule="auto"/>
        <w:jc w:val="center"/>
        <w:rPr>
          <w:rFonts w:ascii="Times New Roman" w:hAnsi="Times New Roman" w:cs="Times New Roman"/>
          <w:lang w:val="lv-LV"/>
        </w:rPr>
      </w:pPr>
    </w:p>
    <w:p w14:paraId="69000CCB" w14:textId="77777777" w:rsidR="00FB38D9" w:rsidRDefault="00FB38D9" w:rsidP="00916855">
      <w:pPr>
        <w:spacing w:after="0" w:line="240" w:lineRule="auto"/>
        <w:jc w:val="center"/>
        <w:rPr>
          <w:rFonts w:ascii="Times New Roman" w:hAnsi="Times New Roman" w:cs="Times New Roman"/>
          <w:lang w:val="lv-LV"/>
        </w:rPr>
      </w:pPr>
    </w:p>
    <w:p w14:paraId="56A24AC5" w14:textId="77777777" w:rsidR="00FB38D9" w:rsidRDefault="00FB38D9" w:rsidP="00916855">
      <w:pPr>
        <w:spacing w:after="0" w:line="240" w:lineRule="auto"/>
        <w:jc w:val="center"/>
        <w:rPr>
          <w:rFonts w:ascii="Times New Roman" w:hAnsi="Times New Roman" w:cs="Times New Roman"/>
          <w:lang w:val="lv-LV"/>
        </w:rPr>
      </w:pPr>
    </w:p>
    <w:p w14:paraId="53F0332E" w14:textId="77777777" w:rsidR="00FB38D9" w:rsidRDefault="00FB38D9" w:rsidP="00916855">
      <w:pPr>
        <w:spacing w:after="0" w:line="240" w:lineRule="auto"/>
        <w:jc w:val="center"/>
        <w:rPr>
          <w:rFonts w:ascii="Times New Roman" w:hAnsi="Times New Roman" w:cs="Times New Roman"/>
          <w:lang w:val="lv-LV"/>
        </w:rPr>
      </w:pPr>
    </w:p>
    <w:p w14:paraId="5B5B2569" w14:textId="40B12DEF" w:rsidR="00BD4C18" w:rsidRPr="00166882" w:rsidRDefault="00FB38D9" w:rsidP="00FB38D9">
      <w:pPr>
        <w:spacing w:after="0" w:line="240" w:lineRule="auto"/>
        <w:rPr>
          <w:rFonts w:ascii="Times New Roman" w:hAnsi="Times New Roman" w:cs="Times New Roman"/>
          <w:lang w:val="lv-LV"/>
        </w:rPr>
      </w:pPr>
      <w:r>
        <w:rPr>
          <w:rFonts w:ascii="Times New Roman" w:hAnsi="Times New Roman" w:cs="Times New Roman"/>
          <w:lang w:val="lv-LV"/>
        </w:rPr>
        <w:t xml:space="preserve">Izglītības iestādes vadītāja     _____________________    </w:t>
      </w:r>
      <w:r>
        <w:rPr>
          <w:rFonts w:ascii="Times New Roman" w:eastAsia="Times New Roman" w:hAnsi="Times New Roman" w:cs="Times New Roman"/>
          <w:color w:val="000000"/>
          <w:lang w:val="lv-LV"/>
        </w:rPr>
        <w:t>Tatjana Tamane</w:t>
      </w:r>
    </w:p>
    <w:p w14:paraId="3999D57D" w14:textId="6320DEDD" w:rsidR="00916855" w:rsidRPr="00166882" w:rsidRDefault="00FB38D9" w:rsidP="00FB38D9">
      <w:pPr>
        <w:spacing w:after="0" w:line="240" w:lineRule="auto"/>
        <w:rPr>
          <w:rFonts w:ascii="Times New Roman" w:hAnsi="Times New Roman" w:cs="Times New Roman"/>
          <w:lang w:val="lv-LV"/>
        </w:rPr>
      </w:pPr>
      <w:r>
        <w:rPr>
          <w:rFonts w:ascii="Times New Roman" w:eastAsia="Times New Roman" w:hAnsi="Times New Roman" w:cs="Times New Roman"/>
          <w:color w:val="000000"/>
          <w:sz w:val="20"/>
          <w:szCs w:val="20"/>
          <w:lang w:val="lv-LV"/>
        </w:rPr>
        <w:t xml:space="preserve">                                                         </w:t>
      </w:r>
      <w:r w:rsidRPr="00377292">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 xml:space="preserve">elektroniskais </w:t>
      </w:r>
      <w:r w:rsidRPr="00377292">
        <w:rPr>
          <w:rFonts w:ascii="Times New Roman" w:eastAsia="Times New Roman" w:hAnsi="Times New Roman" w:cs="Times New Roman"/>
          <w:color w:val="000000"/>
          <w:sz w:val="20"/>
          <w:szCs w:val="20"/>
          <w:lang w:val="lv-LV"/>
        </w:rPr>
        <w:t>paraksts)</w:t>
      </w:r>
    </w:p>
    <w:p w14:paraId="5DB69B69" w14:textId="77777777" w:rsidR="00916855" w:rsidRPr="00166882" w:rsidRDefault="00916855" w:rsidP="00916855">
      <w:pPr>
        <w:spacing w:after="0" w:line="240" w:lineRule="auto"/>
        <w:jc w:val="center"/>
        <w:rPr>
          <w:rFonts w:ascii="Times New Roman" w:hAnsi="Times New Roman" w:cs="Times New Roman"/>
          <w:lang w:val="lv-LV"/>
        </w:rPr>
      </w:pPr>
    </w:p>
    <w:p w14:paraId="4174F565" w14:textId="77777777" w:rsidR="00916855" w:rsidRPr="00166882" w:rsidRDefault="00916855" w:rsidP="00916855">
      <w:pPr>
        <w:spacing w:after="0" w:line="240" w:lineRule="auto"/>
        <w:jc w:val="center"/>
        <w:rPr>
          <w:rFonts w:ascii="Times New Roman" w:hAnsi="Times New Roman" w:cs="Times New Roman"/>
          <w:lang w:val="lv-LV"/>
        </w:rPr>
      </w:pPr>
    </w:p>
    <w:p w14:paraId="3EF6ECE6" w14:textId="77777777" w:rsidR="00916855" w:rsidRPr="00166882" w:rsidRDefault="00916855" w:rsidP="00916855">
      <w:pPr>
        <w:spacing w:after="0" w:line="240" w:lineRule="auto"/>
        <w:jc w:val="center"/>
        <w:rPr>
          <w:rFonts w:ascii="Times New Roman" w:hAnsi="Times New Roman" w:cs="Times New Roman"/>
          <w:lang w:val="lv-LV"/>
        </w:rPr>
      </w:pPr>
    </w:p>
    <w:p w14:paraId="01FCE23F" w14:textId="77777777" w:rsidR="00916855" w:rsidRDefault="00916855" w:rsidP="00916855">
      <w:pPr>
        <w:spacing w:after="0" w:line="240" w:lineRule="auto"/>
        <w:jc w:val="center"/>
        <w:rPr>
          <w:rFonts w:ascii="Times New Roman" w:hAnsi="Times New Roman" w:cs="Times New Roman"/>
          <w:sz w:val="32"/>
          <w:szCs w:val="32"/>
          <w:lang w:val="lv-LV"/>
        </w:rPr>
      </w:pPr>
    </w:p>
    <w:p w14:paraId="31215102" w14:textId="77777777" w:rsidR="00FB38D9" w:rsidRDefault="00FB38D9" w:rsidP="00916855">
      <w:pPr>
        <w:spacing w:after="0" w:line="240" w:lineRule="auto"/>
        <w:jc w:val="center"/>
        <w:rPr>
          <w:rFonts w:ascii="Times New Roman" w:hAnsi="Times New Roman" w:cs="Times New Roman"/>
          <w:sz w:val="32"/>
          <w:szCs w:val="32"/>
          <w:lang w:val="lv-LV"/>
        </w:rPr>
      </w:pPr>
    </w:p>
    <w:p w14:paraId="79C89E48" w14:textId="77777777" w:rsidR="00FB38D9" w:rsidRDefault="00FB38D9" w:rsidP="00916855">
      <w:pPr>
        <w:spacing w:after="0" w:line="240" w:lineRule="auto"/>
        <w:jc w:val="center"/>
        <w:rPr>
          <w:rFonts w:ascii="Times New Roman" w:hAnsi="Times New Roman" w:cs="Times New Roman"/>
          <w:sz w:val="32"/>
          <w:szCs w:val="32"/>
          <w:lang w:val="lv-LV"/>
        </w:rPr>
      </w:pPr>
    </w:p>
    <w:p w14:paraId="15E56231" w14:textId="77777777" w:rsidR="00FB38D9" w:rsidRDefault="00FB38D9" w:rsidP="00916855">
      <w:pPr>
        <w:spacing w:after="0" w:line="240" w:lineRule="auto"/>
        <w:jc w:val="center"/>
        <w:rPr>
          <w:rFonts w:ascii="Times New Roman" w:hAnsi="Times New Roman" w:cs="Times New Roman"/>
          <w:sz w:val="32"/>
          <w:szCs w:val="32"/>
          <w:lang w:val="lv-LV"/>
        </w:rPr>
      </w:pPr>
    </w:p>
    <w:p w14:paraId="2E97B577" w14:textId="77777777" w:rsidR="00377292" w:rsidRPr="00166882" w:rsidRDefault="00377292" w:rsidP="00916855">
      <w:pPr>
        <w:spacing w:after="0" w:line="240" w:lineRule="auto"/>
        <w:jc w:val="center"/>
        <w:rPr>
          <w:rFonts w:ascii="Times New Roman" w:hAnsi="Times New Roman" w:cs="Times New Roman"/>
          <w:sz w:val="32"/>
          <w:szCs w:val="32"/>
          <w:lang w:val="lv-LV"/>
        </w:rPr>
      </w:pPr>
    </w:p>
    <w:p w14:paraId="57B4B9F1" w14:textId="77777777" w:rsidR="00377292" w:rsidRPr="00377292" w:rsidRDefault="00377292" w:rsidP="00377292">
      <w:pPr>
        <w:shd w:val="clear" w:color="auto" w:fill="FFFFFF"/>
        <w:spacing w:before="100" w:beforeAutospacing="1" w:after="100" w:afterAutospacing="1" w:line="293" w:lineRule="atLeast"/>
        <w:ind w:firstLine="300"/>
        <w:rPr>
          <w:rFonts w:ascii="Times New Roman" w:eastAsia="Times New Roman" w:hAnsi="Times New Roman" w:cs="Times New Roman"/>
          <w:color w:val="000000"/>
          <w:sz w:val="20"/>
          <w:szCs w:val="20"/>
        </w:rPr>
      </w:pPr>
      <w:r w:rsidRPr="00377292">
        <w:rPr>
          <w:rFonts w:ascii="Times New Roman" w:eastAsia="Times New Roman" w:hAnsi="Times New Roman" w:cs="Times New Roman"/>
          <w:color w:val="000000"/>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20"/>
        <w:gridCol w:w="758"/>
        <w:gridCol w:w="4514"/>
      </w:tblGrid>
      <w:tr w:rsidR="00B03752" w:rsidRPr="00377292" w14:paraId="0A1F67BB" w14:textId="77777777" w:rsidTr="00B03752">
        <w:trPr>
          <w:trHeight w:val="200"/>
        </w:trPr>
        <w:tc>
          <w:tcPr>
            <w:tcW w:w="5000" w:type="pct"/>
            <w:gridSpan w:val="3"/>
            <w:tcBorders>
              <w:top w:val="nil"/>
              <w:left w:val="nil"/>
              <w:bottom w:val="single" w:sz="6" w:space="0" w:color="414142"/>
              <w:right w:val="nil"/>
            </w:tcBorders>
            <w:shd w:val="clear" w:color="auto" w:fill="FFFFFF"/>
            <w:hideMark/>
          </w:tcPr>
          <w:p w14:paraId="5F1D825F" w14:textId="3DDF8C30" w:rsidR="00B03752" w:rsidRPr="00377292" w:rsidRDefault="00B03752" w:rsidP="00FB38D9">
            <w:pPr>
              <w:spacing w:after="0" w:line="240" w:lineRule="auto"/>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lang w:val="lv-LV"/>
              </w:rPr>
              <w:t> </w:t>
            </w:r>
            <w:bookmarkStart w:id="0" w:name="_Hlk200101371"/>
            <w:r w:rsidR="00FB38D9">
              <w:rPr>
                <w:rFonts w:ascii="Times New Roman" w:eastAsia="Times New Roman" w:hAnsi="Times New Roman" w:cs="Times New Roman"/>
                <w:color w:val="000000"/>
                <w:lang w:val="lv-LV"/>
              </w:rPr>
              <w:t>Sabiedrības ar ierobežotu atbildību “ASV Studija”</w:t>
            </w:r>
            <w:bookmarkEnd w:id="0"/>
            <w:r w:rsidR="00FB38D9">
              <w:rPr>
                <w:rFonts w:ascii="Times New Roman" w:eastAsia="Times New Roman" w:hAnsi="Times New Roman" w:cs="Times New Roman"/>
                <w:color w:val="000000"/>
                <w:lang w:val="lv-LV"/>
              </w:rPr>
              <w:t xml:space="preserve"> valdes locekle</w:t>
            </w:r>
            <w:r w:rsidRPr="00377292">
              <w:rPr>
                <w:rFonts w:ascii="Times New Roman" w:eastAsia="Times New Roman" w:hAnsi="Times New Roman" w:cs="Times New Roman"/>
                <w:color w:val="000000"/>
                <w:sz w:val="20"/>
                <w:szCs w:val="20"/>
                <w:lang w:val="lv-LV"/>
              </w:rPr>
              <w:t> </w:t>
            </w:r>
          </w:p>
        </w:tc>
      </w:tr>
      <w:tr w:rsidR="00377292" w:rsidRPr="00377292" w14:paraId="01B4236E" w14:textId="77777777" w:rsidTr="00B90F9D">
        <w:trPr>
          <w:trHeight w:val="200"/>
        </w:trPr>
        <w:tc>
          <w:tcPr>
            <w:tcW w:w="0" w:type="auto"/>
            <w:gridSpan w:val="3"/>
            <w:tcBorders>
              <w:top w:val="nil"/>
              <w:left w:val="nil"/>
              <w:bottom w:val="nil"/>
              <w:right w:val="nil"/>
            </w:tcBorders>
            <w:shd w:val="clear" w:color="auto" w:fill="FFFFFF"/>
            <w:hideMark/>
          </w:tcPr>
          <w:p w14:paraId="71DB3604"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(dokumenta saskaņotāja pilns amata nosaukums)</w:t>
            </w:r>
          </w:p>
        </w:tc>
      </w:tr>
      <w:tr w:rsidR="00377292" w:rsidRPr="00377292" w14:paraId="18F8D999" w14:textId="77777777" w:rsidTr="00B03752">
        <w:trPr>
          <w:trHeight w:val="280"/>
        </w:trPr>
        <w:tc>
          <w:tcPr>
            <w:tcW w:w="2252" w:type="pct"/>
            <w:tcBorders>
              <w:top w:val="nil"/>
              <w:left w:val="nil"/>
              <w:bottom w:val="single" w:sz="6" w:space="0" w:color="414142"/>
              <w:right w:val="nil"/>
            </w:tcBorders>
            <w:shd w:val="clear" w:color="auto" w:fill="FFFFFF"/>
            <w:hideMark/>
          </w:tcPr>
          <w:p w14:paraId="76BFDCB1" w14:textId="77777777" w:rsidR="00377292" w:rsidRPr="00377292" w:rsidRDefault="00377292" w:rsidP="00377292">
            <w:pPr>
              <w:spacing w:after="0" w:line="240" w:lineRule="auto"/>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tc>
        <w:tc>
          <w:tcPr>
            <w:tcW w:w="395" w:type="pct"/>
            <w:tcBorders>
              <w:top w:val="nil"/>
              <w:left w:val="nil"/>
              <w:bottom w:val="nil"/>
              <w:right w:val="nil"/>
            </w:tcBorders>
            <w:shd w:val="clear" w:color="auto" w:fill="FFFFFF"/>
            <w:hideMark/>
          </w:tcPr>
          <w:p w14:paraId="3982792D" w14:textId="77777777" w:rsidR="00377292" w:rsidRPr="00377292" w:rsidRDefault="00377292" w:rsidP="00377292">
            <w:pPr>
              <w:spacing w:after="0" w:line="240" w:lineRule="auto"/>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tc>
        <w:tc>
          <w:tcPr>
            <w:tcW w:w="2354" w:type="pct"/>
            <w:tcBorders>
              <w:top w:val="nil"/>
              <w:left w:val="nil"/>
              <w:bottom w:val="single" w:sz="6" w:space="0" w:color="414142"/>
              <w:right w:val="nil"/>
            </w:tcBorders>
            <w:shd w:val="clear" w:color="auto" w:fill="FFFFFF"/>
            <w:hideMark/>
          </w:tcPr>
          <w:p w14:paraId="5D6F7C1A" w14:textId="1426C726" w:rsidR="00377292" w:rsidRPr="00377292" w:rsidRDefault="00FB38D9" w:rsidP="00377292">
            <w:pPr>
              <w:spacing w:after="0" w:line="240" w:lineRule="auto"/>
              <w:jc w:val="center"/>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Jeļena </w:t>
            </w:r>
            <w:proofErr w:type="spellStart"/>
            <w:r>
              <w:rPr>
                <w:rFonts w:ascii="Times New Roman" w:eastAsia="Times New Roman" w:hAnsi="Times New Roman" w:cs="Times New Roman"/>
                <w:color w:val="000000"/>
                <w:lang w:val="lv-LV"/>
              </w:rPr>
              <w:t>Feoklistova</w:t>
            </w:r>
            <w:proofErr w:type="spellEnd"/>
          </w:p>
        </w:tc>
      </w:tr>
      <w:tr w:rsidR="00377292" w:rsidRPr="00377292" w14:paraId="74DD53D8" w14:textId="77777777" w:rsidTr="00B03752">
        <w:trPr>
          <w:trHeight w:val="200"/>
        </w:trPr>
        <w:tc>
          <w:tcPr>
            <w:tcW w:w="2252" w:type="pct"/>
            <w:tcBorders>
              <w:top w:val="single" w:sz="6" w:space="0" w:color="414142"/>
              <w:left w:val="nil"/>
              <w:bottom w:val="nil"/>
              <w:right w:val="nil"/>
            </w:tcBorders>
            <w:shd w:val="clear" w:color="auto" w:fill="FFFFFF"/>
            <w:hideMark/>
          </w:tcPr>
          <w:p w14:paraId="1DC0887E" w14:textId="48DE375F"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bookmarkStart w:id="1" w:name="_Hlk200101213"/>
            <w:r w:rsidRPr="00377292">
              <w:rPr>
                <w:rFonts w:ascii="Times New Roman" w:eastAsia="Times New Roman" w:hAnsi="Times New Roman" w:cs="Times New Roman"/>
                <w:color w:val="000000"/>
                <w:sz w:val="20"/>
                <w:szCs w:val="20"/>
                <w:lang w:val="lv-LV"/>
              </w:rPr>
              <w:t>(</w:t>
            </w:r>
            <w:r w:rsidR="00B03752">
              <w:rPr>
                <w:rFonts w:ascii="Times New Roman" w:eastAsia="Times New Roman" w:hAnsi="Times New Roman" w:cs="Times New Roman"/>
                <w:color w:val="000000"/>
                <w:sz w:val="20"/>
                <w:szCs w:val="20"/>
                <w:lang w:val="lv-LV"/>
              </w:rPr>
              <w:t xml:space="preserve">elektroniskais </w:t>
            </w:r>
            <w:r w:rsidRPr="00377292">
              <w:rPr>
                <w:rFonts w:ascii="Times New Roman" w:eastAsia="Times New Roman" w:hAnsi="Times New Roman" w:cs="Times New Roman"/>
                <w:color w:val="000000"/>
                <w:sz w:val="20"/>
                <w:szCs w:val="20"/>
                <w:lang w:val="lv-LV"/>
              </w:rPr>
              <w:t>paraksts)</w:t>
            </w:r>
            <w:bookmarkEnd w:id="1"/>
          </w:p>
        </w:tc>
        <w:tc>
          <w:tcPr>
            <w:tcW w:w="395" w:type="pct"/>
            <w:tcBorders>
              <w:top w:val="nil"/>
              <w:left w:val="nil"/>
              <w:bottom w:val="nil"/>
              <w:right w:val="nil"/>
            </w:tcBorders>
            <w:shd w:val="clear" w:color="auto" w:fill="FFFFFF"/>
            <w:hideMark/>
          </w:tcPr>
          <w:p w14:paraId="7E410F4E"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tc>
        <w:tc>
          <w:tcPr>
            <w:tcW w:w="2354" w:type="pct"/>
            <w:tcBorders>
              <w:top w:val="single" w:sz="6" w:space="0" w:color="414142"/>
              <w:left w:val="nil"/>
              <w:bottom w:val="nil"/>
              <w:right w:val="nil"/>
            </w:tcBorders>
            <w:shd w:val="clear" w:color="auto" w:fill="FFFFFF"/>
            <w:hideMark/>
          </w:tcPr>
          <w:p w14:paraId="20F512C2"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(vārds, uzvārds)</w:t>
            </w:r>
          </w:p>
        </w:tc>
      </w:tr>
      <w:tr w:rsidR="00377292" w:rsidRPr="00377292" w14:paraId="21E653DF" w14:textId="77777777" w:rsidTr="00B03752">
        <w:trPr>
          <w:trHeight w:val="280"/>
        </w:trPr>
        <w:tc>
          <w:tcPr>
            <w:tcW w:w="2252" w:type="pct"/>
            <w:tcBorders>
              <w:top w:val="nil"/>
              <w:left w:val="nil"/>
              <w:bottom w:val="single" w:sz="6" w:space="0" w:color="414142"/>
              <w:right w:val="nil"/>
            </w:tcBorders>
            <w:shd w:val="clear" w:color="auto" w:fill="FFFFFF"/>
            <w:hideMark/>
          </w:tcPr>
          <w:p w14:paraId="69E68E96" w14:textId="5EB4C076" w:rsidR="00377292" w:rsidRPr="00377292" w:rsidRDefault="00377292" w:rsidP="009B7D2A">
            <w:pPr>
              <w:spacing w:after="0" w:line="240" w:lineRule="auto"/>
              <w:jc w:val="center"/>
              <w:rPr>
                <w:rFonts w:ascii="Times New Roman" w:eastAsia="Times New Roman" w:hAnsi="Times New Roman" w:cs="Times New Roman"/>
                <w:color w:val="000000"/>
                <w:lang w:val="lv-LV"/>
              </w:rPr>
            </w:pPr>
            <w:r w:rsidRPr="00377292">
              <w:rPr>
                <w:rFonts w:ascii="Times New Roman" w:eastAsia="Times New Roman" w:hAnsi="Times New Roman" w:cs="Times New Roman"/>
                <w:color w:val="000000"/>
                <w:lang w:val="lv-LV"/>
              </w:rPr>
              <w:t> </w:t>
            </w:r>
            <w:r w:rsidR="009B7D2A">
              <w:rPr>
                <w:rFonts w:ascii="Times New Roman" w:eastAsia="Times New Roman" w:hAnsi="Times New Roman" w:cs="Times New Roman"/>
                <w:color w:val="000000"/>
                <w:lang w:val="lv-LV"/>
              </w:rPr>
              <w:t>2</w:t>
            </w:r>
            <w:r w:rsidR="008232CF">
              <w:rPr>
                <w:rFonts w:ascii="Times New Roman" w:eastAsia="Times New Roman" w:hAnsi="Times New Roman" w:cs="Times New Roman"/>
                <w:color w:val="000000"/>
                <w:lang w:val="lv-LV"/>
              </w:rPr>
              <w:t>7</w:t>
            </w:r>
            <w:r w:rsidRPr="00377292">
              <w:rPr>
                <w:rFonts w:ascii="Times New Roman" w:eastAsia="Times New Roman" w:hAnsi="Times New Roman" w:cs="Times New Roman"/>
                <w:color w:val="000000"/>
                <w:lang w:val="lv-LV"/>
              </w:rPr>
              <w:t>.0</w:t>
            </w:r>
            <w:r w:rsidR="009B7D2A">
              <w:rPr>
                <w:rFonts w:ascii="Times New Roman" w:eastAsia="Times New Roman" w:hAnsi="Times New Roman" w:cs="Times New Roman"/>
                <w:color w:val="000000"/>
                <w:lang w:val="lv-LV"/>
              </w:rPr>
              <w:t>5</w:t>
            </w:r>
            <w:r w:rsidRPr="00377292">
              <w:rPr>
                <w:rFonts w:ascii="Times New Roman" w:eastAsia="Times New Roman" w:hAnsi="Times New Roman" w:cs="Times New Roman"/>
                <w:color w:val="000000"/>
                <w:lang w:val="lv-LV"/>
              </w:rPr>
              <w:t>.202</w:t>
            </w:r>
            <w:r w:rsidR="009B7D2A">
              <w:rPr>
                <w:rFonts w:ascii="Times New Roman" w:eastAsia="Times New Roman" w:hAnsi="Times New Roman" w:cs="Times New Roman"/>
                <w:color w:val="000000"/>
                <w:lang w:val="lv-LV"/>
              </w:rPr>
              <w:t>5</w:t>
            </w:r>
            <w:r w:rsidRPr="00377292">
              <w:rPr>
                <w:rFonts w:ascii="Times New Roman" w:eastAsia="Times New Roman" w:hAnsi="Times New Roman" w:cs="Times New Roman"/>
                <w:color w:val="000000"/>
                <w:lang w:val="lv-LV"/>
              </w:rPr>
              <w:t>.</w:t>
            </w:r>
          </w:p>
        </w:tc>
        <w:tc>
          <w:tcPr>
            <w:tcW w:w="395" w:type="pct"/>
            <w:tcBorders>
              <w:top w:val="nil"/>
              <w:left w:val="nil"/>
              <w:bottom w:val="nil"/>
              <w:right w:val="nil"/>
            </w:tcBorders>
            <w:shd w:val="clear" w:color="auto" w:fill="FFFFFF"/>
            <w:hideMark/>
          </w:tcPr>
          <w:p w14:paraId="4CF8F9EA"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tc>
        <w:tc>
          <w:tcPr>
            <w:tcW w:w="2354" w:type="pct"/>
            <w:tcBorders>
              <w:top w:val="nil"/>
              <w:left w:val="nil"/>
              <w:bottom w:val="nil"/>
              <w:right w:val="nil"/>
            </w:tcBorders>
            <w:shd w:val="clear" w:color="auto" w:fill="FFFFFF"/>
            <w:hideMark/>
          </w:tcPr>
          <w:p w14:paraId="069875A8"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tc>
      </w:tr>
      <w:tr w:rsidR="00377292" w:rsidRPr="00377292" w14:paraId="698C1AD2" w14:textId="77777777" w:rsidTr="00B03752">
        <w:trPr>
          <w:trHeight w:val="200"/>
        </w:trPr>
        <w:tc>
          <w:tcPr>
            <w:tcW w:w="2252" w:type="pct"/>
            <w:tcBorders>
              <w:top w:val="single" w:sz="6" w:space="0" w:color="414142"/>
              <w:left w:val="nil"/>
              <w:bottom w:val="nil"/>
              <w:right w:val="nil"/>
            </w:tcBorders>
            <w:shd w:val="clear" w:color="auto" w:fill="FFFFFF"/>
            <w:hideMark/>
          </w:tcPr>
          <w:p w14:paraId="5C6C70D1" w14:textId="68B73D51" w:rsidR="00377292" w:rsidRPr="00AD2D54"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(datums)</w:t>
            </w:r>
          </w:p>
          <w:p w14:paraId="1C2C6170"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p>
        </w:tc>
        <w:tc>
          <w:tcPr>
            <w:tcW w:w="395" w:type="pct"/>
            <w:tcBorders>
              <w:top w:val="nil"/>
              <w:left w:val="nil"/>
              <w:bottom w:val="nil"/>
              <w:right w:val="nil"/>
            </w:tcBorders>
            <w:shd w:val="clear" w:color="auto" w:fill="FFFFFF"/>
            <w:hideMark/>
          </w:tcPr>
          <w:p w14:paraId="10D3034C" w14:textId="77777777" w:rsidR="00377292" w:rsidRPr="00AD2D54" w:rsidRDefault="00377292" w:rsidP="00377292">
            <w:pPr>
              <w:spacing w:after="0" w:line="240" w:lineRule="auto"/>
              <w:jc w:val="center"/>
              <w:rPr>
                <w:rFonts w:ascii="Times New Roman" w:eastAsia="Times New Roman" w:hAnsi="Times New Roman" w:cs="Times New Roman"/>
                <w:color w:val="000000"/>
                <w:sz w:val="32"/>
                <w:szCs w:val="32"/>
                <w:lang w:val="lv-LV"/>
              </w:rPr>
            </w:pPr>
          </w:p>
          <w:p w14:paraId="73D93C39" w14:textId="77777777" w:rsidR="00377292" w:rsidRPr="00AD2D54" w:rsidRDefault="00377292" w:rsidP="00377292">
            <w:pPr>
              <w:spacing w:after="0" w:line="240" w:lineRule="auto"/>
              <w:jc w:val="center"/>
              <w:rPr>
                <w:rFonts w:ascii="Times New Roman" w:eastAsia="Times New Roman" w:hAnsi="Times New Roman" w:cs="Times New Roman"/>
                <w:color w:val="000000"/>
                <w:sz w:val="32"/>
                <w:szCs w:val="32"/>
                <w:lang w:val="lv-LV"/>
              </w:rPr>
            </w:pPr>
          </w:p>
          <w:p w14:paraId="6FE83B8F" w14:textId="77777777" w:rsidR="00377292" w:rsidRPr="00AD2D54" w:rsidRDefault="00377292" w:rsidP="00377292">
            <w:pPr>
              <w:spacing w:after="0" w:line="240" w:lineRule="auto"/>
              <w:jc w:val="center"/>
              <w:rPr>
                <w:rFonts w:ascii="Times New Roman" w:eastAsia="Times New Roman" w:hAnsi="Times New Roman" w:cs="Times New Roman"/>
                <w:color w:val="000000"/>
                <w:sz w:val="32"/>
                <w:szCs w:val="32"/>
                <w:lang w:val="lv-LV"/>
              </w:rPr>
            </w:pPr>
          </w:p>
          <w:p w14:paraId="6DA2CDD7" w14:textId="2EB2C9E8" w:rsidR="00377292" w:rsidRPr="00377292" w:rsidRDefault="00377292" w:rsidP="009B7D2A">
            <w:pPr>
              <w:spacing w:after="0" w:line="240" w:lineRule="auto"/>
              <w:jc w:val="center"/>
              <w:rPr>
                <w:rFonts w:ascii="Times New Roman" w:eastAsia="Times New Roman" w:hAnsi="Times New Roman" w:cs="Times New Roman"/>
                <w:color w:val="000000"/>
                <w:sz w:val="32"/>
                <w:szCs w:val="32"/>
                <w:lang w:val="lv-LV"/>
              </w:rPr>
            </w:pPr>
          </w:p>
        </w:tc>
        <w:tc>
          <w:tcPr>
            <w:tcW w:w="2354" w:type="pct"/>
            <w:tcBorders>
              <w:top w:val="nil"/>
              <w:left w:val="nil"/>
              <w:bottom w:val="nil"/>
              <w:right w:val="nil"/>
            </w:tcBorders>
            <w:shd w:val="clear" w:color="auto" w:fill="FFFFFF"/>
            <w:hideMark/>
          </w:tcPr>
          <w:p w14:paraId="2B575CB2" w14:textId="77777777" w:rsidR="00377292" w:rsidRPr="00AD2D54" w:rsidRDefault="00377292" w:rsidP="00377292">
            <w:pPr>
              <w:spacing w:after="0" w:line="240" w:lineRule="auto"/>
              <w:jc w:val="center"/>
              <w:rPr>
                <w:rFonts w:ascii="Times New Roman" w:eastAsia="Times New Roman" w:hAnsi="Times New Roman" w:cs="Times New Roman"/>
                <w:color w:val="000000"/>
                <w:sz w:val="20"/>
                <w:szCs w:val="20"/>
                <w:lang w:val="lv-LV"/>
              </w:rPr>
            </w:pPr>
            <w:r w:rsidRPr="00377292">
              <w:rPr>
                <w:rFonts w:ascii="Times New Roman" w:eastAsia="Times New Roman" w:hAnsi="Times New Roman" w:cs="Times New Roman"/>
                <w:color w:val="000000"/>
                <w:sz w:val="20"/>
                <w:szCs w:val="20"/>
                <w:lang w:val="lv-LV"/>
              </w:rPr>
              <w:t> </w:t>
            </w:r>
          </w:p>
          <w:p w14:paraId="19BFAE3D" w14:textId="77777777" w:rsidR="00377292" w:rsidRPr="00377292" w:rsidRDefault="00377292" w:rsidP="00377292">
            <w:pPr>
              <w:spacing w:after="0" w:line="240" w:lineRule="auto"/>
              <w:jc w:val="center"/>
              <w:rPr>
                <w:rFonts w:ascii="Times New Roman" w:eastAsia="Times New Roman" w:hAnsi="Times New Roman" w:cs="Times New Roman"/>
                <w:color w:val="000000"/>
                <w:sz w:val="20"/>
                <w:szCs w:val="20"/>
                <w:lang w:val="lv-LV"/>
              </w:rPr>
            </w:pPr>
          </w:p>
        </w:tc>
      </w:tr>
    </w:tbl>
    <w:p w14:paraId="1BF686B0" w14:textId="6D550B70" w:rsidR="00916855" w:rsidRPr="00586834" w:rsidRDefault="00916855" w:rsidP="00377292">
      <w:pPr>
        <w:spacing w:after="0" w:line="240" w:lineRule="auto"/>
        <w:rPr>
          <w:rFonts w:ascii="Times New Roman" w:hAnsi="Times New Roman" w:cs="Times New Roman"/>
          <w:b/>
          <w:bCs/>
          <w:sz w:val="24"/>
          <w:szCs w:val="24"/>
          <w:lang w:val="lv-LV"/>
        </w:rPr>
      </w:pPr>
      <w:r w:rsidRPr="00166882">
        <w:rPr>
          <w:rFonts w:ascii="Times New Roman" w:hAnsi="Times New Roman" w:cs="Times New Roman"/>
          <w:sz w:val="32"/>
          <w:szCs w:val="32"/>
          <w:lang w:val="lv-LV"/>
        </w:rPr>
        <w:br w:type="page"/>
      </w:r>
      <w:r w:rsidRPr="00586834">
        <w:rPr>
          <w:rFonts w:ascii="Times New Roman" w:hAnsi="Times New Roman" w:cs="Times New Roman"/>
          <w:b/>
          <w:bCs/>
          <w:sz w:val="24"/>
          <w:szCs w:val="24"/>
          <w:lang w:val="lv-LV"/>
        </w:rPr>
        <w:lastRenderedPageBreak/>
        <w:t>Izglītības iestādes vispārīgs raksturojums</w:t>
      </w:r>
    </w:p>
    <w:p w14:paraId="5B99BF3D" w14:textId="77777777" w:rsidR="00916855" w:rsidRDefault="00916855" w:rsidP="00916855">
      <w:pPr>
        <w:spacing w:after="0" w:line="240" w:lineRule="auto"/>
        <w:rPr>
          <w:rFonts w:ascii="Times New Roman" w:hAnsi="Times New Roman" w:cs="Times New Roman"/>
          <w:sz w:val="24"/>
          <w:szCs w:val="24"/>
          <w:lang w:val="lv-LV"/>
        </w:rPr>
      </w:pPr>
    </w:p>
    <w:p w14:paraId="344A74EE" w14:textId="27DC9F60" w:rsidR="00916855" w:rsidRPr="00B93CF6" w:rsidRDefault="00916855" w:rsidP="00916855">
      <w:pPr>
        <w:pStyle w:val="ListParagraph"/>
        <w:numPr>
          <w:ilvl w:val="1"/>
          <w:numId w:val="19"/>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9B7D2A">
        <w:rPr>
          <w:rFonts w:ascii="Times New Roman" w:hAnsi="Times New Roman" w:cs="Times New Roman"/>
          <w:lang w:val="lv-LV"/>
        </w:rPr>
        <w:t>3</w:t>
      </w:r>
      <w:r>
        <w:rPr>
          <w:rFonts w:ascii="Times New Roman" w:hAnsi="Times New Roman" w:cs="Times New Roman"/>
          <w:lang w:val="lv-LV"/>
        </w:rPr>
        <w:t>./202</w:t>
      </w:r>
      <w:r w:rsidR="009B7D2A">
        <w:rPr>
          <w:rFonts w:ascii="Times New Roman" w:hAnsi="Times New Roman" w:cs="Times New Roman"/>
          <w:lang w:val="lv-LV"/>
        </w:rPr>
        <w:t>4</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916855" w:rsidRPr="00AD2D54" w14:paraId="305865F5" w14:textId="77777777" w:rsidTr="0031746A">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774AC46"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Izglītības programmas nosaukums </w:t>
            </w:r>
          </w:p>
          <w:p w14:paraId="4201BCCA" w14:textId="77777777" w:rsidR="00916855" w:rsidRPr="00AD2D54" w:rsidRDefault="00916855" w:rsidP="002C0D6D">
            <w:pPr>
              <w:spacing w:after="0" w:line="240" w:lineRule="auto"/>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57B47689"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Izglītības</w:t>
            </w:r>
          </w:p>
          <w:p w14:paraId="413447DA"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programmas </w:t>
            </w:r>
          </w:p>
          <w:p w14:paraId="0DB5471F"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kods</w:t>
            </w:r>
          </w:p>
          <w:p w14:paraId="7E762A54" w14:textId="77777777" w:rsidR="00916855" w:rsidRPr="00AD2D54" w:rsidRDefault="00916855" w:rsidP="002C0D6D">
            <w:pPr>
              <w:spacing w:after="0" w:line="240" w:lineRule="auto"/>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1642CFF4"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Īstenošanas vietas adrese </w:t>
            </w:r>
          </w:p>
          <w:p w14:paraId="1C308BCD"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(ja atšķiras no juridiskās adreses)</w:t>
            </w:r>
          </w:p>
        </w:tc>
        <w:tc>
          <w:tcPr>
            <w:tcW w:w="2410" w:type="dxa"/>
            <w:gridSpan w:val="2"/>
          </w:tcPr>
          <w:p w14:paraId="0D6FE7E1" w14:textId="7777777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Licence</w:t>
            </w:r>
          </w:p>
        </w:tc>
        <w:tc>
          <w:tcPr>
            <w:tcW w:w="1559" w:type="dxa"/>
            <w:vMerge w:val="restart"/>
          </w:tcPr>
          <w:p w14:paraId="191F6341" w14:textId="7C6E0167"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Izglītojamo skaits, uzsākot programmas apguvi (prof.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vai uzsākot 202</w:t>
            </w:r>
            <w:r w:rsidR="00DD097C">
              <w:rPr>
                <w:rFonts w:ascii="Times New Roman" w:hAnsi="Times New Roman" w:cs="Times New Roman"/>
                <w:sz w:val="20"/>
                <w:szCs w:val="20"/>
                <w:lang w:val="lv-LV"/>
              </w:rPr>
              <w:t>3</w:t>
            </w:r>
            <w:r w:rsidRPr="00AD2D54">
              <w:rPr>
                <w:rFonts w:ascii="Times New Roman" w:hAnsi="Times New Roman" w:cs="Times New Roman"/>
                <w:sz w:val="20"/>
                <w:szCs w:val="20"/>
                <w:lang w:val="lv-LV"/>
              </w:rPr>
              <w:t>./202</w:t>
            </w:r>
            <w:r w:rsidR="00DD097C">
              <w:rPr>
                <w:rFonts w:ascii="Times New Roman" w:hAnsi="Times New Roman" w:cs="Times New Roman"/>
                <w:sz w:val="20"/>
                <w:szCs w:val="20"/>
                <w:lang w:val="lv-LV"/>
              </w:rPr>
              <w:t>4</w:t>
            </w:r>
            <w:r w:rsidRPr="00AD2D54">
              <w:rPr>
                <w:rFonts w:ascii="Times New Roman" w:hAnsi="Times New Roman" w:cs="Times New Roman"/>
                <w:sz w:val="20"/>
                <w:szCs w:val="20"/>
                <w:lang w:val="lv-LV"/>
              </w:rPr>
              <w:t xml:space="preserve">. </w:t>
            </w:r>
            <w:proofErr w:type="spellStart"/>
            <w:r w:rsidRPr="00AD2D54">
              <w:rPr>
                <w:rFonts w:ascii="Times New Roman" w:hAnsi="Times New Roman" w:cs="Times New Roman"/>
                <w:sz w:val="20"/>
                <w:szCs w:val="20"/>
                <w:lang w:val="lv-LV"/>
              </w:rPr>
              <w:t>māc.g</w:t>
            </w:r>
            <w:proofErr w:type="spellEnd"/>
            <w:r w:rsidRPr="00AD2D54">
              <w:rPr>
                <w:rFonts w:ascii="Times New Roman" w:hAnsi="Times New Roman" w:cs="Times New Roman"/>
                <w:sz w:val="20"/>
                <w:szCs w:val="20"/>
                <w:lang w:val="lv-LV"/>
              </w:rPr>
              <w:t>. (01.</w:t>
            </w:r>
            <w:r w:rsidR="002F04C6" w:rsidRPr="00AD2D54">
              <w:rPr>
                <w:rFonts w:ascii="Times New Roman" w:hAnsi="Times New Roman" w:cs="Times New Roman"/>
                <w:sz w:val="20"/>
                <w:szCs w:val="20"/>
                <w:lang w:val="lv-LV"/>
              </w:rPr>
              <w:t>01</w:t>
            </w:r>
            <w:r w:rsidRPr="00AD2D54">
              <w:rPr>
                <w:rFonts w:ascii="Times New Roman" w:hAnsi="Times New Roman" w:cs="Times New Roman"/>
                <w:sz w:val="20"/>
                <w:szCs w:val="20"/>
                <w:lang w:val="lv-LV"/>
              </w:rPr>
              <w:t>.202</w:t>
            </w:r>
            <w:r w:rsidR="00DD097C">
              <w:rPr>
                <w:rFonts w:ascii="Times New Roman" w:hAnsi="Times New Roman" w:cs="Times New Roman"/>
                <w:sz w:val="20"/>
                <w:szCs w:val="20"/>
                <w:lang w:val="lv-LV"/>
              </w:rPr>
              <w:t>4</w:t>
            </w:r>
            <w:r w:rsidRPr="00AD2D54">
              <w:rPr>
                <w:rFonts w:ascii="Times New Roman" w:hAnsi="Times New Roman" w:cs="Times New Roman"/>
                <w:sz w:val="20"/>
                <w:szCs w:val="20"/>
                <w:lang w:val="lv-LV"/>
              </w:rPr>
              <w:t xml:space="preserve">.) </w:t>
            </w:r>
          </w:p>
        </w:tc>
        <w:tc>
          <w:tcPr>
            <w:tcW w:w="1701" w:type="dxa"/>
            <w:vMerge w:val="restart"/>
          </w:tcPr>
          <w:p w14:paraId="642F7726" w14:textId="3694F841"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Izglītojamo skaits, noslēdzot sekmīgu programmas apguvi (prof.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vai noslēdzot 202</w:t>
            </w:r>
            <w:r w:rsidR="00DD097C">
              <w:rPr>
                <w:rFonts w:ascii="Times New Roman" w:hAnsi="Times New Roman" w:cs="Times New Roman"/>
                <w:sz w:val="20"/>
                <w:szCs w:val="20"/>
                <w:lang w:val="lv-LV"/>
              </w:rPr>
              <w:t>3</w:t>
            </w:r>
            <w:r w:rsidRPr="00AD2D54">
              <w:rPr>
                <w:rFonts w:ascii="Times New Roman" w:hAnsi="Times New Roman" w:cs="Times New Roman"/>
                <w:sz w:val="20"/>
                <w:szCs w:val="20"/>
                <w:lang w:val="lv-LV"/>
              </w:rPr>
              <w:t>./202</w:t>
            </w:r>
            <w:r w:rsidR="00DD097C">
              <w:rPr>
                <w:rFonts w:ascii="Times New Roman" w:hAnsi="Times New Roman" w:cs="Times New Roman"/>
                <w:sz w:val="20"/>
                <w:szCs w:val="20"/>
                <w:lang w:val="lv-LV"/>
              </w:rPr>
              <w:t>4</w:t>
            </w:r>
            <w:r w:rsidRPr="00AD2D54">
              <w:rPr>
                <w:rFonts w:ascii="Times New Roman" w:hAnsi="Times New Roman" w:cs="Times New Roman"/>
                <w:sz w:val="20"/>
                <w:szCs w:val="20"/>
                <w:lang w:val="lv-LV"/>
              </w:rPr>
              <w:t>.māc.g.</w:t>
            </w:r>
          </w:p>
          <w:p w14:paraId="0BFAD209" w14:textId="2480EC0D" w:rsidR="00916855" w:rsidRPr="00AD2D54" w:rsidRDefault="00916855"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(31.05.202</w:t>
            </w:r>
            <w:r w:rsidR="007D36B9">
              <w:rPr>
                <w:rFonts w:ascii="Times New Roman" w:hAnsi="Times New Roman" w:cs="Times New Roman"/>
                <w:sz w:val="20"/>
                <w:szCs w:val="20"/>
                <w:lang w:val="lv-LV"/>
              </w:rPr>
              <w:t>4</w:t>
            </w:r>
            <w:r w:rsidRPr="00AD2D54">
              <w:rPr>
                <w:rFonts w:ascii="Times New Roman" w:hAnsi="Times New Roman" w:cs="Times New Roman"/>
                <w:sz w:val="20"/>
                <w:szCs w:val="20"/>
                <w:lang w:val="lv-LV"/>
              </w:rPr>
              <w:t>.)</w:t>
            </w:r>
          </w:p>
        </w:tc>
      </w:tr>
      <w:tr w:rsidR="00916855" w:rsidRPr="00AD2D54" w14:paraId="2B55C080" w14:textId="77777777" w:rsidTr="0031746A">
        <w:trPr>
          <w:trHeight w:val="784"/>
        </w:trPr>
        <w:tc>
          <w:tcPr>
            <w:tcW w:w="1843" w:type="dxa"/>
            <w:vMerge/>
            <w:tcBorders>
              <w:left w:val="single" w:sz="4" w:space="0" w:color="auto"/>
              <w:bottom w:val="single" w:sz="4" w:space="0" w:color="auto"/>
              <w:right w:val="single" w:sz="4" w:space="0" w:color="auto"/>
            </w:tcBorders>
          </w:tcPr>
          <w:p w14:paraId="4A4C34CE" w14:textId="77777777" w:rsidR="00916855" w:rsidRPr="00AD2D54" w:rsidRDefault="00916855" w:rsidP="0031746A">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892A3A4" w14:textId="77777777" w:rsidR="00916855" w:rsidRPr="00AD2D54" w:rsidRDefault="00916855" w:rsidP="0031746A">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5C9CBE7E" w14:textId="77777777" w:rsidR="00916855" w:rsidRPr="00AD2D54" w:rsidRDefault="00916855" w:rsidP="0031746A">
            <w:pPr>
              <w:spacing w:line="300" w:lineRule="exact"/>
              <w:jc w:val="center"/>
              <w:rPr>
                <w:rFonts w:ascii="Times New Roman" w:hAnsi="Times New Roman" w:cs="Times New Roman"/>
                <w:sz w:val="20"/>
                <w:szCs w:val="20"/>
                <w:lang w:val="lv-LV"/>
              </w:rPr>
            </w:pPr>
          </w:p>
        </w:tc>
        <w:tc>
          <w:tcPr>
            <w:tcW w:w="1134" w:type="dxa"/>
          </w:tcPr>
          <w:p w14:paraId="0444C18B" w14:textId="77777777" w:rsidR="00916855" w:rsidRPr="00AD2D54" w:rsidRDefault="00916855" w:rsidP="0031746A">
            <w:pPr>
              <w:spacing w:line="300" w:lineRule="exact"/>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Nr.</w:t>
            </w:r>
          </w:p>
        </w:tc>
        <w:tc>
          <w:tcPr>
            <w:tcW w:w="1276" w:type="dxa"/>
          </w:tcPr>
          <w:p w14:paraId="5CC195D6" w14:textId="77777777" w:rsidR="00916855" w:rsidRPr="00AD2D54" w:rsidRDefault="00916855" w:rsidP="0031746A">
            <w:pPr>
              <w:spacing w:line="300" w:lineRule="exact"/>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Licencēšanas</w:t>
            </w:r>
          </w:p>
          <w:p w14:paraId="099E1042" w14:textId="77777777" w:rsidR="00916855" w:rsidRPr="00AD2D54" w:rsidRDefault="00916855" w:rsidP="0031746A">
            <w:pPr>
              <w:spacing w:line="300" w:lineRule="exact"/>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datums</w:t>
            </w:r>
          </w:p>
          <w:p w14:paraId="0FE25B78" w14:textId="77777777" w:rsidR="00916855" w:rsidRPr="00AD2D54" w:rsidRDefault="00916855" w:rsidP="0031746A">
            <w:pPr>
              <w:spacing w:line="300" w:lineRule="exact"/>
              <w:jc w:val="center"/>
              <w:rPr>
                <w:rFonts w:ascii="Times New Roman" w:hAnsi="Times New Roman" w:cs="Times New Roman"/>
                <w:sz w:val="20"/>
                <w:szCs w:val="20"/>
                <w:lang w:val="lv-LV"/>
              </w:rPr>
            </w:pPr>
          </w:p>
        </w:tc>
        <w:tc>
          <w:tcPr>
            <w:tcW w:w="1559" w:type="dxa"/>
            <w:vMerge/>
          </w:tcPr>
          <w:p w14:paraId="79DBB380" w14:textId="77777777" w:rsidR="00916855" w:rsidRPr="00AD2D54" w:rsidRDefault="00916855" w:rsidP="0031746A">
            <w:pPr>
              <w:spacing w:line="300" w:lineRule="exact"/>
              <w:jc w:val="center"/>
              <w:rPr>
                <w:rFonts w:ascii="Times New Roman" w:hAnsi="Times New Roman" w:cs="Times New Roman"/>
                <w:sz w:val="20"/>
                <w:szCs w:val="20"/>
                <w:lang w:val="lv-LV"/>
              </w:rPr>
            </w:pPr>
          </w:p>
        </w:tc>
        <w:tc>
          <w:tcPr>
            <w:tcW w:w="1701" w:type="dxa"/>
            <w:vMerge/>
          </w:tcPr>
          <w:p w14:paraId="7C823C71" w14:textId="77777777" w:rsidR="00916855" w:rsidRPr="00AD2D54" w:rsidRDefault="00916855" w:rsidP="0031746A">
            <w:pPr>
              <w:spacing w:line="300" w:lineRule="exact"/>
              <w:jc w:val="center"/>
              <w:rPr>
                <w:rFonts w:ascii="Times New Roman" w:hAnsi="Times New Roman" w:cs="Times New Roman"/>
                <w:sz w:val="20"/>
                <w:szCs w:val="20"/>
                <w:lang w:val="lv-LV"/>
              </w:rPr>
            </w:pPr>
          </w:p>
        </w:tc>
      </w:tr>
      <w:tr w:rsidR="007B4132" w:rsidRPr="00AD2D54" w14:paraId="4177D0E3" w14:textId="77777777" w:rsidTr="007D36B9">
        <w:trPr>
          <w:trHeight w:val="784"/>
        </w:trPr>
        <w:tc>
          <w:tcPr>
            <w:tcW w:w="1843" w:type="dxa"/>
            <w:tcBorders>
              <w:left w:val="single" w:sz="4" w:space="0" w:color="auto"/>
              <w:right w:val="single" w:sz="4" w:space="0" w:color="auto"/>
            </w:tcBorders>
            <w:shd w:val="clear" w:color="auto" w:fill="auto"/>
            <w:vAlign w:val="center"/>
          </w:tcPr>
          <w:p w14:paraId="7BF6165A" w14:textId="60045B5A" w:rsidR="007B4132" w:rsidRPr="00FB38D9" w:rsidRDefault="007B4132"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Digitālās prasmes iesācēji</w:t>
            </w:r>
          </w:p>
        </w:tc>
        <w:tc>
          <w:tcPr>
            <w:tcW w:w="1559" w:type="dxa"/>
            <w:tcBorders>
              <w:left w:val="single" w:sz="4" w:space="0" w:color="auto"/>
              <w:right w:val="single" w:sz="4" w:space="0" w:color="auto"/>
            </w:tcBorders>
            <w:shd w:val="clear" w:color="auto" w:fill="auto"/>
            <w:vAlign w:val="center"/>
          </w:tcPr>
          <w:p w14:paraId="2AC4622C" w14:textId="395A1F18"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482001</w:t>
            </w:r>
          </w:p>
        </w:tc>
        <w:tc>
          <w:tcPr>
            <w:tcW w:w="1418" w:type="dxa"/>
            <w:tcBorders>
              <w:left w:val="single" w:sz="4" w:space="0" w:color="auto"/>
            </w:tcBorders>
            <w:shd w:val="clear" w:color="auto" w:fill="auto"/>
            <w:vAlign w:val="center"/>
          </w:tcPr>
          <w:p w14:paraId="4AF705FB" w14:textId="79668CF1" w:rsidR="007B4132" w:rsidRPr="00AD2D54" w:rsidRDefault="004B23E3"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01AD396A" w14:textId="31A3E196" w:rsidR="007B4132" w:rsidRPr="00B03752" w:rsidRDefault="007B4132"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P_2588</w:t>
            </w:r>
          </w:p>
        </w:tc>
        <w:tc>
          <w:tcPr>
            <w:tcW w:w="1276" w:type="dxa"/>
            <w:shd w:val="clear" w:color="auto" w:fill="auto"/>
            <w:vAlign w:val="center"/>
          </w:tcPr>
          <w:p w14:paraId="6D805911" w14:textId="59C7A53E"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10.06.2020.</w:t>
            </w:r>
          </w:p>
        </w:tc>
        <w:tc>
          <w:tcPr>
            <w:tcW w:w="1559" w:type="dxa"/>
            <w:shd w:val="clear" w:color="auto" w:fill="auto"/>
            <w:vAlign w:val="center"/>
          </w:tcPr>
          <w:p w14:paraId="6FE5DEE8" w14:textId="0B90A163"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60A55341" w14:textId="05757381"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357D7F" w:rsidRPr="00AD2D54" w14:paraId="604A4CF7" w14:textId="77777777" w:rsidTr="007D36B9">
        <w:trPr>
          <w:trHeight w:val="784"/>
        </w:trPr>
        <w:tc>
          <w:tcPr>
            <w:tcW w:w="1843" w:type="dxa"/>
            <w:tcBorders>
              <w:left w:val="single" w:sz="4" w:space="0" w:color="auto"/>
              <w:right w:val="single" w:sz="4" w:space="0" w:color="auto"/>
            </w:tcBorders>
            <w:shd w:val="clear" w:color="auto" w:fill="auto"/>
            <w:vAlign w:val="center"/>
          </w:tcPr>
          <w:p w14:paraId="13C6B54F" w14:textId="396AC571" w:rsidR="00357D7F" w:rsidRPr="00FB38D9" w:rsidRDefault="007B4132"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Digitālās prasmes (ar priekšzināšanām)</w:t>
            </w:r>
          </w:p>
        </w:tc>
        <w:tc>
          <w:tcPr>
            <w:tcW w:w="1559" w:type="dxa"/>
            <w:tcBorders>
              <w:left w:val="single" w:sz="4" w:space="0" w:color="auto"/>
              <w:right w:val="single" w:sz="4" w:space="0" w:color="auto"/>
            </w:tcBorders>
            <w:shd w:val="clear" w:color="auto" w:fill="auto"/>
            <w:vAlign w:val="center"/>
          </w:tcPr>
          <w:p w14:paraId="49266420" w14:textId="402C2D1C" w:rsidR="00357D7F" w:rsidRPr="00AD2D54" w:rsidRDefault="007B4132"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lang w:val="lv-LV"/>
              </w:rPr>
              <w:t>30 P 482001</w:t>
            </w:r>
          </w:p>
        </w:tc>
        <w:tc>
          <w:tcPr>
            <w:tcW w:w="1418" w:type="dxa"/>
            <w:tcBorders>
              <w:left w:val="single" w:sz="4" w:space="0" w:color="auto"/>
            </w:tcBorders>
            <w:shd w:val="clear" w:color="auto" w:fill="auto"/>
            <w:vAlign w:val="center"/>
          </w:tcPr>
          <w:p w14:paraId="60DC03F4" w14:textId="21F7260F" w:rsidR="00357D7F" w:rsidRPr="00AD2D54" w:rsidRDefault="004B23E3"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739089CB" w14:textId="25CB56B4" w:rsidR="00357D7F" w:rsidRPr="00B03752" w:rsidRDefault="007B4132"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P_2760</w:t>
            </w:r>
          </w:p>
        </w:tc>
        <w:tc>
          <w:tcPr>
            <w:tcW w:w="1276" w:type="dxa"/>
            <w:shd w:val="clear" w:color="auto" w:fill="auto"/>
            <w:vAlign w:val="center"/>
          </w:tcPr>
          <w:p w14:paraId="0B032F01" w14:textId="04C9FC7A" w:rsidR="00357D7F"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17.06.2020.</w:t>
            </w:r>
          </w:p>
        </w:tc>
        <w:tc>
          <w:tcPr>
            <w:tcW w:w="1559" w:type="dxa"/>
            <w:shd w:val="clear" w:color="auto" w:fill="auto"/>
            <w:vAlign w:val="center"/>
          </w:tcPr>
          <w:p w14:paraId="142EEF64" w14:textId="01CBFCA3" w:rsidR="00357D7F"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67A28161" w14:textId="001779CD" w:rsidR="00357D7F"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7B4132" w:rsidRPr="00AD2D54" w14:paraId="39425613" w14:textId="77777777" w:rsidTr="007D36B9">
        <w:trPr>
          <w:trHeight w:val="784"/>
        </w:trPr>
        <w:tc>
          <w:tcPr>
            <w:tcW w:w="1843" w:type="dxa"/>
            <w:tcBorders>
              <w:left w:val="single" w:sz="4" w:space="0" w:color="auto"/>
              <w:right w:val="single" w:sz="4" w:space="0" w:color="auto"/>
            </w:tcBorders>
            <w:shd w:val="clear" w:color="auto" w:fill="auto"/>
            <w:vAlign w:val="center"/>
          </w:tcPr>
          <w:p w14:paraId="5A4D619F" w14:textId="2C2D89B4" w:rsidR="007B4132" w:rsidRPr="00FB38D9" w:rsidRDefault="007D36B9"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Datu analīze un pārskatu sagatavošana</w:t>
            </w:r>
          </w:p>
        </w:tc>
        <w:tc>
          <w:tcPr>
            <w:tcW w:w="1559" w:type="dxa"/>
            <w:tcBorders>
              <w:left w:val="single" w:sz="4" w:space="0" w:color="auto"/>
              <w:right w:val="single" w:sz="4" w:space="0" w:color="auto"/>
            </w:tcBorders>
            <w:shd w:val="clear" w:color="auto" w:fill="auto"/>
            <w:vAlign w:val="center"/>
          </w:tcPr>
          <w:p w14:paraId="65A6ECEC" w14:textId="7C3A6B00"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483011</w:t>
            </w:r>
          </w:p>
        </w:tc>
        <w:tc>
          <w:tcPr>
            <w:tcW w:w="1418" w:type="dxa"/>
            <w:tcBorders>
              <w:left w:val="single" w:sz="4" w:space="0" w:color="auto"/>
            </w:tcBorders>
            <w:shd w:val="clear" w:color="auto" w:fill="auto"/>
            <w:vAlign w:val="center"/>
          </w:tcPr>
          <w:p w14:paraId="4FDC039B" w14:textId="27AFE737" w:rsidR="007B4132" w:rsidRPr="00AD2D54" w:rsidRDefault="004B23E3"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46834466" w14:textId="195981FB" w:rsidR="007B4132" w:rsidRPr="00B03752" w:rsidRDefault="007B4132"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P_2810</w:t>
            </w:r>
          </w:p>
        </w:tc>
        <w:tc>
          <w:tcPr>
            <w:tcW w:w="1276" w:type="dxa"/>
            <w:shd w:val="clear" w:color="auto" w:fill="auto"/>
            <w:vAlign w:val="center"/>
          </w:tcPr>
          <w:p w14:paraId="34E3D6E5" w14:textId="19DC3980"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19.06.2020.</w:t>
            </w:r>
          </w:p>
        </w:tc>
        <w:tc>
          <w:tcPr>
            <w:tcW w:w="1559" w:type="dxa"/>
            <w:shd w:val="clear" w:color="auto" w:fill="auto"/>
            <w:vAlign w:val="center"/>
          </w:tcPr>
          <w:p w14:paraId="23B7E0DE" w14:textId="2DE336C0"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603A57AC" w14:textId="2B699C53"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7B4132" w:rsidRPr="00AD2D54" w14:paraId="7F1E523A" w14:textId="77777777" w:rsidTr="007D36B9">
        <w:trPr>
          <w:trHeight w:val="784"/>
        </w:trPr>
        <w:tc>
          <w:tcPr>
            <w:tcW w:w="1843" w:type="dxa"/>
            <w:tcBorders>
              <w:left w:val="single" w:sz="4" w:space="0" w:color="auto"/>
              <w:right w:val="single" w:sz="4" w:space="0" w:color="auto"/>
            </w:tcBorders>
            <w:shd w:val="clear" w:color="auto" w:fill="auto"/>
            <w:vAlign w:val="center"/>
          </w:tcPr>
          <w:p w14:paraId="5B6D380B" w14:textId="084C5534" w:rsidR="007B4132" w:rsidRPr="00FB38D9" w:rsidRDefault="007B4132"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 xml:space="preserve">Kontrolleru, </w:t>
            </w:r>
            <w:proofErr w:type="spellStart"/>
            <w:r w:rsidRPr="00FB38D9">
              <w:rPr>
                <w:rFonts w:ascii="Times New Roman" w:hAnsi="Times New Roman" w:cs="Times New Roman"/>
                <w:lang w:val="lv-LV"/>
              </w:rPr>
              <w:t>mikrokontrolleru</w:t>
            </w:r>
            <w:proofErr w:type="spellEnd"/>
            <w:r w:rsidRPr="00FB38D9">
              <w:rPr>
                <w:rFonts w:ascii="Times New Roman" w:hAnsi="Times New Roman" w:cs="Times New Roman"/>
                <w:lang w:val="lv-LV"/>
              </w:rPr>
              <w:t xml:space="preserve"> un mikroprocesoru sistēmu programmēšana</w:t>
            </w:r>
          </w:p>
        </w:tc>
        <w:tc>
          <w:tcPr>
            <w:tcW w:w="1559" w:type="dxa"/>
            <w:tcBorders>
              <w:left w:val="single" w:sz="4" w:space="0" w:color="auto"/>
              <w:right w:val="single" w:sz="4" w:space="0" w:color="auto"/>
            </w:tcBorders>
            <w:shd w:val="clear" w:color="auto" w:fill="auto"/>
            <w:vAlign w:val="center"/>
          </w:tcPr>
          <w:p w14:paraId="080BE28E" w14:textId="48A714F5"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523021</w:t>
            </w:r>
          </w:p>
        </w:tc>
        <w:tc>
          <w:tcPr>
            <w:tcW w:w="1418" w:type="dxa"/>
            <w:tcBorders>
              <w:left w:val="single" w:sz="4" w:space="0" w:color="auto"/>
            </w:tcBorders>
            <w:shd w:val="clear" w:color="auto" w:fill="auto"/>
            <w:vAlign w:val="center"/>
          </w:tcPr>
          <w:p w14:paraId="4AFF0BEC" w14:textId="6EF8F139" w:rsidR="007B4132" w:rsidRPr="00AD2D54" w:rsidRDefault="004B23E3"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35792843" w14:textId="11ED83AC" w:rsidR="007B4132" w:rsidRPr="00B03752" w:rsidRDefault="007B4132"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P_2937</w:t>
            </w:r>
          </w:p>
        </w:tc>
        <w:tc>
          <w:tcPr>
            <w:tcW w:w="1276" w:type="dxa"/>
            <w:shd w:val="clear" w:color="auto" w:fill="auto"/>
            <w:vAlign w:val="center"/>
          </w:tcPr>
          <w:p w14:paraId="040A6FC8" w14:textId="60C591D7" w:rsidR="007B4132" w:rsidRPr="00AD2D54" w:rsidRDefault="007B4132"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29.06.2020</w:t>
            </w:r>
            <w:r w:rsidR="008232CF">
              <w:rPr>
                <w:rFonts w:ascii="Times New Roman" w:hAnsi="Times New Roman" w:cs="Times New Roman"/>
                <w:lang w:val="lv-LV"/>
              </w:rPr>
              <w:t>.</w:t>
            </w:r>
          </w:p>
        </w:tc>
        <w:tc>
          <w:tcPr>
            <w:tcW w:w="1559" w:type="dxa"/>
            <w:shd w:val="clear" w:color="auto" w:fill="auto"/>
            <w:vAlign w:val="center"/>
          </w:tcPr>
          <w:p w14:paraId="1F6EEC2D" w14:textId="2915759E"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7D674DBD" w14:textId="44619324" w:rsidR="007B4132"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7D36B9" w:rsidRPr="00AD2D54" w14:paraId="175F49C7" w14:textId="77777777" w:rsidTr="007D36B9">
        <w:trPr>
          <w:trHeight w:val="784"/>
        </w:trPr>
        <w:tc>
          <w:tcPr>
            <w:tcW w:w="1843" w:type="dxa"/>
            <w:tcBorders>
              <w:left w:val="single" w:sz="4" w:space="0" w:color="auto"/>
              <w:right w:val="single" w:sz="4" w:space="0" w:color="auto"/>
            </w:tcBorders>
            <w:shd w:val="clear" w:color="auto" w:fill="auto"/>
            <w:vAlign w:val="center"/>
          </w:tcPr>
          <w:p w14:paraId="721B17E1" w14:textId="13BB91A3" w:rsidR="007D36B9" w:rsidRPr="00FB38D9" w:rsidRDefault="007D36B9"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Digitālā projektu vadība</w:t>
            </w:r>
          </w:p>
        </w:tc>
        <w:tc>
          <w:tcPr>
            <w:tcW w:w="1559" w:type="dxa"/>
            <w:tcBorders>
              <w:left w:val="single" w:sz="4" w:space="0" w:color="auto"/>
              <w:right w:val="single" w:sz="4" w:space="0" w:color="auto"/>
            </w:tcBorders>
            <w:shd w:val="clear" w:color="auto" w:fill="auto"/>
            <w:vAlign w:val="center"/>
          </w:tcPr>
          <w:p w14:paraId="146FFF8A" w14:textId="1DCEC48D" w:rsidR="007D36B9" w:rsidRPr="00AD2D54"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345 201</w:t>
            </w:r>
          </w:p>
        </w:tc>
        <w:tc>
          <w:tcPr>
            <w:tcW w:w="1418" w:type="dxa"/>
            <w:tcBorders>
              <w:left w:val="single" w:sz="4" w:space="0" w:color="auto"/>
            </w:tcBorders>
            <w:shd w:val="clear" w:color="auto" w:fill="auto"/>
            <w:vAlign w:val="center"/>
          </w:tcPr>
          <w:p w14:paraId="27AAFAB8" w14:textId="205720C1" w:rsidR="007D36B9" w:rsidRPr="00AD2D54" w:rsidRDefault="007D36B9"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6561376A" w14:textId="4990432F" w:rsidR="007D36B9" w:rsidRPr="00B03752" w:rsidRDefault="007D36B9"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P_4609</w:t>
            </w:r>
          </w:p>
        </w:tc>
        <w:tc>
          <w:tcPr>
            <w:tcW w:w="1276" w:type="dxa"/>
            <w:shd w:val="clear" w:color="auto" w:fill="auto"/>
            <w:vAlign w:val="center"/>
          </w:tcPr>
          <w:p w14:paraId="5D97BDCA" w14:textId="3E6E4F52" w:rsidR="007D36B9" w:rsidRPr="00AD2D54"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21.04.2021.</w:t>
            </w:r>
          </w:p>
        </w:tc>
        <w:tc>
          <w:tcPr>
            <w:tcW w:w="1559" w:type="dxa"/>
            <w:shd w:val="clear" w:color="auto" w:fill="auto"/>
            <w:vAlign w:val="center"/>
          </w:tcPr>
          <w:p w14:paraId="2158D7E2" w14:textId="0968434F" w:rsidR="007D36B9"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0</w:t>
            </w:r>
          </w:p>
        </w:tc>
        <w:tc>
          <w:tcPr>
            <w:tcW w:w="1701" w:type="dxa"/>
            <w:shd w:val="clear" w:color="auto" w:fill="auto"/>
            <w:vAlign w:val="center"/>
          </w:tcPr>
          <w:p w14:paraId="685EC959" w14:textId="73D56A19" w:rsidR="007D36B9"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0</w:t>
            </w:r>
          </w:p>
        </w:tc>
      </w:tr>
      <w:tr w:rsidR="007D36B9" w:rsidRPr="00AD2D54" w14:paraId="0032F021" w14:textId="77777777" w:rsidTr="007D36B9">
        <w:trPr>
          <w:trHeight w:val="784"/>
        </w:trPr>
        <w:tc>
          <w:tcPr>
            <w:tcW w:w="1843" w:type="dxa"/>
            <w:tcBorders>
              <w:left w:val="single" w:sz="4" w:space="0" w:color="auto"/>
              <w:right w:val="single" w:sz="4" w:space="0" w:color="auto"/>
            </w:tcBorders>
            <w:shd w:val="clear" w:color="auto" w:fill="auto"/>
            <w:vAlign w:val="center"/>
          </w:tcPr>
          <w:p w14:paraId="752D332E" w14:textId="77777777" w:rsidR="007D36B9" w:rsidRPr="00FB38D9" w:rsidRDefault="007D36B9"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 xml:space="preserve">Datu zinātne, datu analīze un datu </w:t>
            </w:r>
            <w:proofErr w:type="spellStart"/>
            <w:r w:rsidRPr="00FB38D9">
              <w:rPr>
                <w:rFonts w:ascii="Times New Roman" w:hAnsi="Times New Roman" w:cs="Times New Roman"/>
                <w:lang w:val="lv-LV"/>
              </w:rPr>
              <w:t>vizualizācija</w:t>
            </w:r>
            <w:proofErr w:type="spellEnd"/>
          </w:p>
          <w:p w14:paraId="5BD6B6D2" w14:textId="5F986A27" w:rsidR="007D36B9" w:rsidRPr="00FB38D9" w:rsidRDefault="007D36B9" w:rsidP="008232CF">
            <w:pPr>
              <w:spacing w:after="0" w:line="240" w:lineRule="auto"/>
              <w:ind w:left="144"/>
              <w:rPr>
                <w:rFonts w:ascii="Times New Roman" w:hAnsi="Times New Roman" w:cs="Times New Roman"/>
                <w:lang w:val="lv-LV"/>
              </w:rPr>
            </w:pPr>
          </w:p>
        </w:tc>
        <w:tc>
          <w:tcPr>
            <w:tcW w:w="1559" w:type="dxa"/>
            <w:tcBorders>
              <w:left w:val="single" w:sz="4" w:space="0" w:color="auto"/>
              <w:right w:val="single" w:sz="4" w:space="0" w:color="auto"/>
            </w:tcBorders>
            <w:shd w:val="clear" w:color="auto" w:fill="auto"/>
            <w:vAlign w:val="center"/>
          </w:tcPr>
          <w:p w14:paraId="57308209" w14:textId="74DC7117" w:rsidR="007D36B9" w:rsidRPr="00AD2D54"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483011</w:t>
            </w:r>
          </w:p>
        </w:tc>
        <w:tc>
          <w:tcPr>
            <w:tcW w:w="1418" w:type="dxa"/>
            <w:tcBorders>
              <w:left w:val="single" w:sz="4" w:space="0" w:color="auto"/>
            </w:tcBorders>
            <w:shd w:val="clear" w:color="auto" w:fill="auto"/>
            <w:vAlign w:val="center"/>
          </w:tcPr>
          <w:p w14:paraId="7AF974BF" w14:textId="5C7FB2CF" w:rsidR="007D36B9" w:rsidRPr="00AD2D54" w:rsidRDefault="007D36B9"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4F00CFA7" w14:textId="771EC6E4" w:rsidR="007D36B9" w:rsidRPr="00B03752" w:rsidRDefault="007D36B9"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P_4610</w:t>
            </w:r>
          </w:p>
        </w:tc>
        <w:tc>
          <w:tcPr>
            <w:tcW w:w="1276" w:type="dxa"/>
            <w:shd w:val="clear" w:color="auto" w:fill="auto"/>
            <w:vAlign w:val="center"/>
          </w:tcPr>
          <w:p w14:paraId="6D2B14B4" w14:textId="72C10D57" w:rsidR="007D36B9" w:rsidRPr="00AD2D54" w:rsidRDefault="007D36B9"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21.04.2021</w:t>
            </w:r>
          </w:p>
        </w:tc>
        <w:tc>
          <w:tcPr>
            <w:tcW w:w="1559" w:type="dxa"/>
            <w:shd w:val="clear" w:color="auto" w:fill="auto"/>
            <w:vAlign w:val="center"/>
          </w:tcPr>
          <w:p w14:paraId="28C631D5" w14:textId="0FE83A5D" w:rsidR="007D36B9"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56727658" w14:textId="1C3AB2BE" w:rsidR="007D36B9" w:rsidRPr="00AD2D54" w:rsidRDefault="007D36B9"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2B7FAC" w:rsidRPr="00AD2D54" w14:paraId="50D5DB08" w14:textId="77777777" w:rsidTr="007D36B9">
        <w:trPr>
          <w:trHeight w:val="784"/>
        </w:trPr>
        <w:tc>
          <w:tcPr>
            <w:tcW w:w="1843" w:type="dxa"/>
            <w:tcBorders>
              <w:left w:val="single" w:sz="4" w:space="0" w:color="auto"/>
              <w:right w:val="single" w:sz="4" w:space="0" w:color="auto"/>
            </w:tcBorders>
            <w:shd w:val="clear" w:color="auto" w:fill="auto"/>
            <w:vAlign w:val="center"/>
          </w:tcPr>
          <w:p w14:paraId="0918BF73" w14:textId="5C424435" w:rsidR="002B7FAC" w:rsidRPr="00FB38D9" w:rsidRDefault="002B7FAC"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Mazā biznesa organizēšana</w:t>
            </w:r>
          </w:p>
        </w:tc>
        <w:tc>
          <w:tcPr>
            <w:tcW w:w="1559" w:type="dxa"/>
            <w:tcBorders>
              <w:left w:val="single" w:sz="4" w:space="0" w:color="auto"/>
              <w:right w:val="single" w:sz="4" w:space="0" w:color="auto"/>
            </w:tcBorders>
            <w:shd w:val="clear" w:color="auto" w:fill="auto"/>
            <w:vAlign w:val="center"/>
          </w:tcPr>
          <w:p w14:paraId="15755F25" w14:textId="753F933F" w:rsidR="002B7FAC" w:rsidRPr="00AD2D54" w:rsidRDefault="002B7FAC"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345 051</w:t>
            </w:r>
          </w:p>
        </w:tc>
        <w:tc>
          <w:tcPr>
            <w:tcW w:w="1418" w:type="dxa"/>
            <w:tcBorders>
              <w:left w:val="single" w:sz="4" w:space="0" w:color="auto"/>
            </w:tcBorders>
            <w:shd w:val="clear" w:color="auto" w:fill="auto"/>
            <w:vAlign w:val="center"/>
          </w:tcPr>
          <w:p w14:paraId="52CFC30A" w14:textId="2300CA9B" w:rsidR="002B7FAC" w:rsidRPr="00AD2D54" w:rsidRDefault="002B7FAC"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077A441B" w14:textId="70695361" w:rsidR="002B7FAC" w:rsidRPr="00B03752" w:rsidRDefault="002B7FAC"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P_5281</w:t>
            </w:r>
          </w:p>
        </w:tc>
        <w:tc>
          <w:tcPr>
            <w:tcW w:w="1276" w:type="dxa"/>
            <w:shd w:val="clear" w:color="auto" w:fill="auto"/>
            <w:vAlign w:val="center"/>
          </w:tcPr>
          <w:p w14:paraId="789381BE" w14:textId="13B09D7D" w:rsidR="002B7FAC" w:rsidRPr="00AD2D54" w:rsidRDefault="002B7FAC"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04.11.2021.</w:t>
            </w:r>
          </w:p>
        </w:tc>
        <w:tc>
          <w:tcPr>
            <w:tcW w:w="1559" w:type="dxa"/>
            <w:shd w:val="clear" w:color="auto" w:fill="auto"/>
            <w:vAlign w:val="center"/>
          </w:tcPr>
          <w:p w14:paraId="4DE5503B" w14:textId="22DB59BF"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7143CB29" w14:textId="5208526C"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2B7FAC" w:rsidRPr="00AD2D54" w14:paraId="31E1FEFF" w14:textId="77777777" w:rsidTr="007D36B9">
        <w:trPr>
          <w:trHeight w:val="784"/>
        </w:trPr>
        <w:tc>
          <w:tcPr>
            <w:tcW w:w="1843" w:type="dxa"/>
            <w:tcBorders>
              <w:left w:val="single" w:sz="4" w:space="0" w:color="auto"/>
              <w:right w:val="single" w:sz="4" w:space="0" w:color="auto"/>
            </w:tcBorders>
            <w:shd w:val="clear" w:color="auto" w:fill="auto"/>
            <w:vAlign w:val="center"/>
          </w:tcPr>
          <w:p w14:paraId="69AF056E" w14:textId="267CEBE3" w:rsidR="002B7FAC" w:rsidRPr="00FB38D9" w:rsidRDefault="002B7FAC"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 xml:space="preserve">Digitālais mārketings </w:t>
            </w:r>
          </w:p>
        </w:tc>
        <w:tc>
          <w:tcPr>
            <w:tcW w:w="1559" w:type="dxa"/>
            <w:tcBorders>
              <w:left w:val="single" w:sz="4" w:space="0" w:color="auto"/>
              <w:right w:val="single" w:sz="4" w:space="0" w:color="auto"/>
            </w:tcBorders>
            <w:shd w:val="clear" w:color="auto" w:fill="auto"/>
            <w:vAlign w:val="center"/>
          </w:tcPr>
          <w:p w14:paraId="7A7034BC" w14:textId="2172240E" w:rsidR="002B7FAC" w:rsidRPr="00AD2D54" w:rsidRDefault="002B7FAC"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30 P 342 011</w:t>
            </w:r>
          </w:p>
        </w:tc>
        <w:tc>
          <w:tcPr>
            <w:tcW w:w="1418" w:type="dxa"/>
            <w:tcBorders>
              <w:left w:val="single" w:sz="4" w:space="0" w:color="auto"/>
            </w:tcBorders>
            <w:shd w:val="clear" w:color="auto" w:fill="auto"/>
            <w:vAlign w:val="center"/>
          </w:tcPr>
          <w:p w14:paraId="3DA40017" w14:textId="32DDF697" w:rsidR="002B7FAC" w:rsidRPr="00AD2D54" w:rsidRDefault="002B7FAC"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57A44C7E" w14:textId="0849DFF7" w:rsidR="002B7FAC" w:rsidRPr="00B03752" w:rsidRDefault="002B7FAC"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P_5331</w:t>
            </w:r>
          </w:p>
        </w:tc>
        <w:tc>
          <w:tcPr>
            <w:tcW w:w="1276" w:type="dxa"/>
            <w:shd w:val="clear" w:color="auto" w:fill="auto"/>
            <w:vAlign w:val="center"/>
          </w:tcPr>
          <w:p w14:paraId="55176B51" w14:textId="1521C9CB" w:rsidR="002B7FAC" w:rsidRPr="00AD2D54" w:rsidRDefault="002B7FAC"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12.11.2021.</w:t>
            </w:r>
          </w:p>
        </w:tc>
        <w:tc>
          <w:tcPr>
            <w:tcW w:w="1559" w:type="dxa"/>
            <w:shd w:val="clear" w:color="auto" w:fill="auto"/>
            <w:vAlign w:val="center"/>
          </w:tcPr>
          <w:p w14:paraId="7E7CF1B1" w14:textId="7E6ED84C" w:rsidR="002B7FAC"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1A510964" w14:textId="51C6E880" w:rsidR="002B7FAC"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2B7FAC" w:rsidRPr="00AD2D54" w14:paraId="10B92A03" w14:textId="77777777" w:rsidTr="007D36B9">
        <w:trPr>
          <w:trHeight w:val="784"/>
        </w:trPr>
        <w:tc>
          <w:tcPr>
            <w:tcW w:w="1843" w:type="dxa"/>
            <w:tcBorders>
              <w:left w:val="single" w:sz="4" w:space="0" w:color="auto"/>
              <w:right w:val="single" w:sz="4" w:space="0" w:color="auto"/>
            </w:tcBorders>
            <w:shd w:val="clear" w:color="auto" w:fill="auto"/>
            <w:vAlign w:val="center"/>
          </w:tcPr>
          <w:p w14:paraId="1D777AB2" w14:textId="53F7057C" w:rsidR="002B7FAC" w:rsidRPr="00FB38D9" w:rsidRDefault="002B7FAC"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Grāmatvedība iesācējiem</w:t>
            </w:r>
          </w:p>
        </w:tc>
        <w:tc>
          <w:tcPr>
            <w:tcW w:w="1559" w:type="dxa"/>
            <w:tcBorders>
              <w:left w:val="single" w:sz="4" w:space="0" w:color="auto"/>
              <w:right w:val="single" w:sz="4" w:space="0" w:color="auto"/>
            </w:tcBorders>
            <w:shd w:val="clear" w:color="auto" w:fill="auto"/>
            <w:vAlign w:val="center"/>
          </w:tcPr>
          <w:p w14:paraId="0BAAC5C6" w14:textId="469A3B9D" w:rsidR="002B7FAC" w:rsidRPr="00AD2D54" w:rsidRDefault="002B7FAC"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lang w:val="lv-LV"/>
              </w:rPr>
              <w:t>30 P 344 021</w:t>
            </w:r>
          </w:p>
        </w:tc>
        <w:tc>
          <w:tcPr>
            <w:tcW w:w="1418" w:type="dxa"/>
            <w:tcBorders>
              <w:left w:val="single" w:sz="4" w:space="0" w:color="auto"/>
            </w:tcBorders>
            <w:shd w:val="clear" w:color="auto" w:fill="auto"/>
            <w:vAlign w:val="center"/>
          </w:tcPr>
          <w:p w14:paraId="3171FEDE" w14:textId="25EDE083" w:rsidR="002B7FAC" w:rsidRPr="00AD2D54" w:rsidRDefault="002B7FAC" w:rsidP="002C0D6D">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134" w:type="dxa"/>
            <w:shd w:val="clear" w:color="auto" w:fill="auto"/>
            <w:vAlign w:val="center"/>
          </w:tcPr>
          <w:p w14:paraId="7D4B5E7D" w14:textId="31CAB956" w:rsidR="002B7FAC" w:rsidRPr="00B03752" w:rsidRDefault="002B7FAC"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P_5344</w:t>
            </w:r>
          </w:p>
        </w:tc>
        <w:tc>
          <w:tcPr>
            <w:tcW w:w="1276" w:type="dxa"/>
            <w:shd w:val="clear" w:color="auto" w:fill="auto"/>
            <w:vAlign w:val="center"/>
          </w:tcPr>
          <w:p w14:paraId="4F74EB6D" w14:textId="4934F77A" w:rsidR="002B7FAC" w:rsidRPr="00AD2D54" w:rsidRDefault="002B7FAC" w:rsidP="002C0D6D">
            <w:pPr>
              <w:spacing w:after="0" w:line="240" w:lineRule="auto"/>
              <w:jc w:val="center"/>
              <w:rPr>
                <w:rFonts w:ascii="Times New Roman" w:hAnsi="Times New Roman" w:cs="Times New Roman"/>
                <w:lang w:val="lv-LV"/>
              </w:rPr>
            </w:pPr>
            <w:r w:rsidRPr="00AD2D54">
              <w:rPr>
                <w:rFonts w:ascii="Times New Roman" w:hAnsi="Times New Roman" w:cs="Times New Roman"/>
                <w:lang w:val="lv-LV"/>
              </w:rPr>
              <w:t>12.11.2021.</w:t>
            </w:r>
          </w:p>
        </w:tc>
        <w:tc>
          <w:tcPr>
            <w:tcW w:w="1559" w:type="dxa"/>
            <w:shd w:val="clear" w:color="auto" w:fill="auto"/>
            <w:vAlign w:val="center"/>
          </w:tcPr>
          <w:p w14:paraId="5378A4EA" w14:textId="5450F769"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565B898F" w14:textId="686E8628"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2B7FAC" w:rsidRPr="00AD2D54" w14:paraId="1AF6549E" w14:textId="77777777" w:rsidTr="007D36B9">
        <w:trPr>
          <w:trHeight w:val="784"/>
        </w:trPr>
        <w:tc>
          <w:tcPr>
            <w:tcW w:w="1843" w:type="dxa"/>
            <w:tcBorders>
              <w:left w:val="single" w:sz="4" w:space="0" w:color="auto"/>
              <w:right w:val="single" w:sz="4" w:space="0" w:color="auto"/>
            </w:tcBorders>
            <w:shd w:val="clear" w:color="auto" w:fill="auto"/>
            <w:vAlign w:val="center"/>
          </w:tcPr>
          <w:p w14:paraId="2A8D809F" w14:textId="44DC9D5C" w:rsidR="002B7FAC" w:rsidRPr="00FB38D9" w:rsidRDefault="002B7FAC"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Sociālā aprūpe</w:t>
            </w:r>
          </w:p>
        </w:tc>
        <w:tc>
          <w:tcPr>
            <w:tcW w:w="1559" w:type="dxa"/>
            <w:tcBorders>
              <w:left w:val="single" w:sz="4" w:space="0" w:color="auto"/>
              <w:right w:val="single" w:sz="4" w:space="0" w:color="auto"/>
            </w:tcBorders>
            <w:shd w:val="clear" w:color="auto" w:fill="auto"/>
            <w:vAlign w:val="center"/>
          </w:tcPr>
          <w:p w14:paraId="118C0AD6" w14:textId="76C9A802" w:rsidR="002B7FAC" w:rsidRPr="008232CF" w:rsidRDefault="002B7FAC" w:rsidP="002C0D6D">
            <w:pPr>
              <w:spacing w:after="0" w:line="240" w:lineRule="auto"/>
              <w:jc w:val="center"/>
              <w:rPr>
                <w:rFonts w:ascii="Times New Roman" w:hAnsi="Times New Roman" w:cs="Times New Roman"/>
                <w:sz w:val="24"/>
                <w:szCs w:val="24"/>
                <w:lang w:val="lv-LV"/>
              </w:rPr>
            </w:pPr>
            <w:r w:rsidRPr="008232CF">
              <w:rPr>
                <w:rFonts w:ascii="Times New Roman" w:hAnsi="Times New Roman" w:cs="Times New Roman"/>
                <w:sz w:val="24"/>
                <w:szCs w:val="24"/>
                <w:lang w:val="lv-LV"/>
              </w:rPr>
              <w:t>20 I 764011</w:t>
            </w:r>
          </w:p>
        </w:tc>
        <w:tc>
          <w:tcPr>
            <w:tcW w:w="1418" w:type="dxa"/>
            <w:tcBorders>
              <w:left w:val="single" w:sz="4" w:space="0" w:color="auto"/>
            </w:tcBorders>
            <w:shd w:val="clear" w:color="auto" w:fill="auto"/>
            <w:vAlign w:val="center"/>
          </w:tcPr>
          <w:p w14:paraId="44887AA0" w14:textId="15D36B36" w:rsidR="002B7FAC" w:rsidRPr="00AD2D54" w:rsidRDefault="002B7FAC" w:rsidP="002C0D6D">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Klātiene</w:t>
            </w:r>
          </w:p>
        </w:tc>
        <w:tc>
          <w:tcPr>
            <w:tcW w:w="1134" w:type="dxa"/>
            <w:shd w:val="clear" w:color="auto" w:fill="auto"/>
            <w:vAlign w:val="center"/>
          </w:tcPr>
          <w:p w14:paraId="42D51F85" w14:textId="0F4B46BE" w:rsidR="002B7FAC" w:rsidRPr="00B03752" w:rsidRDefault="002B7FAC"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P-7795</w:t>
            </w:r>
          </w:p>
        </w:tc>
        <w:tc>
          <w:tcPr>
            <w:tcW w:w="1276" w:type="dxa"/>
            <w:shd w:val="clear" w:color="auto" w:fill="auto"/>
            <w:vAlign w:val="center"/>
          </w:tcPr>
          <w:p w14:paraId="05271187" w14:textId="3B0F9B4C"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19.07.2024</w:t>
            </w:r>
            <w:r w:rsidR="008232CF">
              <w:rPr>
                <w:rFonts w:ascii="Times New Roman" w:hAnsi="Times New Roman" w:cs="Times New Roman"/>
                <w:lang w:val="lv-LV"/>
              </w:rPr>
              <w:t>.</w:t>
            </w:r>
          </w:p>
        </w:tc>
        <w:tc>
          <w:tcPr>
            <w:tcW w:w="1559" w:type="dxa"/>
            <w:shd w:val="clear" w:color="auto" w:fill="auto"/>
            <w:vAlign w:val="center"/>
          </w:tcPr>
          <w:p w14:paraId="46D82436" w14:textId="4F14B80B"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12</w:t>
            </w:r>
          </w:p>
        </w:tc>
        <w:tc>
          <w:tcPr>
            <w:tcW w:w="1701" w:type="dxa"/>
            <w:shd w:val="clear" w:color="auto" w:fill="auto"/>
            <w:vAlign w:val="center"/>
          </w:tcPr>
          <w:p w14:paraId="6CF1FFFC" w14:textId="4BCBAAE9"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12</w:t>
            </w:r>
            <w:r w:rsidR="00506A9F">
              <w:rPr>
                <w:rFonts w:ascii="Times New Roman" w:hAnsi="Times New Roman" w:cs="Times New Roman"/>
                <w:lang w:val="lv-LV"/>
              </w:rPr>
              <w:t>*</w:t>
            </w:r>
          </w:p>
        </w:tc>
      </w:tr>
      <w:tr w:rsidR="002B7FAC" w:rsidRPr="00AD2D54" w14:paraId="05B1D507" w14:textId="77777777" w:rsidTr="007D36B9">
        <w:trPr>
          <w:trHeight w:val="784"/>
        </w:trPr>
        <w:tc>
          <w:tcPr>
            <w:tcW w:w="1843" w:type="dxa"/>
            <w:tcBorders>
              <w:left w:val="single" w:sz="4" w:space="0" w:color="auto"/>
              <w:right w:val="single" w:sz="4" w:space="0" w:color="auto"/>
            </w:tcBorders>
            <w:shd w:val="clear" w:color="auto" w:fill="auto"/>
            <w:vAlign w:val="center"/>
          </w:tcPr>
          <w:p w14:paraId="771904CA" w14:textId="5C7810D8" w:rsidR="002B7FAC" w:rsidRPr="00FB38D9" w:rsidRDefault="002B7FAC" w:rsidP="008232CF">
            <w:pPr>
              <w:spacing w:after="0" w:line="240" w:lineRule="auto"/>
              <w:ind w:left="144"/>
              <w:rPr>
                <w:rFonts w:ascii="Times New Roman" w:hAnsi="Times New Roman" w:cs="Times New Roman"/>
                <w:lang w:val="lv-LV"/>
              </w:rPr>
            </w:pPr>
            <w:r w:rsidRPr="00FB38D9">
              <w:rPr>
                <w:rFonts w:ascii="Times New Roman" w:hAnsi="Times New Roman" w:cs="Times New Roman"/>
                <w:lang w:val="lv-LV"/>
              </w:rPr>
              <w:t>Sociālā aprūpe</w:t>
            </w:r>
          </w:p>
        </w:tc>
        <w:tc>
          <w:tcPr>
            <w:tcW w:w="1559" w:type="dxa"/>
            <w:tcBorders>
              <w:left w:val="single" w:sz="4" w:space="0" w:color="auto"/>
              <w:right w:val="single" w:sz="4" w:space="0" w:color="auto"/>
            </w:tcBorders>
            <w:shd w:val="clear" w:color="auto" w:fill="auto"/>
            <w:vAlign w:val="center"/>
          </w:tcPr>
          <w:p w14:paraId="15D9BFF5" w14:textId="02B0A190" w:rsidR="002B7FAC" w:rsidRPr="00F23B10" w:rsidRDefault="002B7FAC" w:rsidP="002C0D6D">
            <w:pPr>
              <w:spacing w:after="0" w:line="240" w:lineRule="auto"/>
              <w:jc w:val="center"/>
              <w:rPr>
                <w:rFonts w:ascii="Times New Roman" w:hAnsi="Times New Roman" w:cs="Times New Roman"/>
                <w:sz w:val="20"/>
                <w:szCs w:val="20"/>
                <w:lang w:val="lv-LV"/>
              </w:rPr>
            </w:pPr>
            <w:r w:rsidRPr="00F23B10">
              <w:rPr>
                <w:rFonts w:ascii="Times New Roman" w:hAnsi="Times New Roman" w:cs="Times New Roman"/>
                <w:lang w:val="lv-LV"/>
              </w:rPr>
              <w:t>20 P 764011</w:t>
            </w:r>
          </w:p>
        </w:tc>
        <w:tc>
          <w:tcPr>
            <w:tcW w:w="1418" w:type="dxa"/>
            <w:tcBorders>
              <w:left w:val="single" w:sz="4" w:space="0" w:color="auto"/>
            </w:tcBorders>
            <w:shd w:val="clear" w:color="auto" w:fill="auto"/>
            <w:vAlign w:val="center"/>
          </w:tcPr>
          <w:p w14:paraId="5DA5D62B" w14:textId="0CBD6EB7" w:rsidR="002B7FAC" w:rsidRPr="00AD2D54" w:rsidRDefault="002B7FAC" w:rsidP="002C0D6D">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Klātiene</w:t>
            </w:r>
          </w:p>
        </w:tc>
        <w:tc>
          <w:tcPr>
            <w:tcW w:w="1134" w:type="dxa"/>
            <w:shd w:val="clear" w:color="auto" w:fill="auto"/>
            <w:vAlign w:val="center"/>
          </w:tcPr>
          <w:p w14:paraId="3E162A5B" w14:textId="53B7E892" w:rsidR="002B7FAC" w:rsidRPr="00B03752" w:rsidRDefault="002B7FAC" w:rsidP="002C0D6D">
            <w:pPr>
              <w:spacing w:after="0" w:line="240" w:lineRule="auto"/>
              <w:jc w:val="center"/>
              <w:rPr>
                <w:rFonts w:ascii="Times New Roman" w:hAnsi="Times New Roman" w:cs="Times New Roman"/>
                <w:lang w:val="lv-LV"/>
              </w:rPr>
            </w:pPr>
            <w:r w:rsidRPr="00B03752">
              <w:rPr>
                <w:rFonts w:ascii="Times New Roman" w:hAnsi="Times New Roman" w:cs="Times New Roman"/>
                <w:lang w:val="lv-LV"/>
              </w:rPr>
              <w:t>P_7795_1</w:t>
            </w:r>
          </w:p>
        </w:tc>
        <w:tc>
          <w:tcPr>
            <w:tcW w:w="1276" w:type="dxa"/>
            <w:shd w:val="clear" w:color="auto" w:fill="auto"/>
            <w:vAlign w:val="center"/>
          </w:tcPr>
          <w:p w14:paraId="7363ACC3" w14:textId="68D3E3A6"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13.12.2024.</w:t>
            </w:r>
          </w:p>
        </w:tc>
        <w:tc>
          <w:tcPr>
            <w:tcW w:w="1559" w:type="dxa"/>
            <w:shd w:val="clear" w:color="auto" w:fill="auto"/>
            <w:vAlign w:val="center"/>
          </w:tcPr>
          <w:p w14:paraId="51E7AE86" w14:textId="2C3FFFA4"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c>
          <w:tcPr>
            <w:tcW w:w="1701" w:type="dxa"/>
            <w:shd w:val="clear" w:color="auto" w:fill="auto"/>
            <w:vAlign w:val="center"/>
          </w:tcPr>
          <w:p w14:paraId="401F23EB" w14:textId="404C79BF" w:rsidR="002B7FAC" w:rsidRPr="00AD2D54" w:rsidRDefault="002B7FAC" w:rsidP="002C0D6D">
            <w:pPr>
              <w:spacing w:after="0" w:line="240" w:lineRule="auto"/>
              <w:jc w:val="center"/>
              <w:rPr>
                <w:rFonts w:ascii="Times New Roman" w:hAnsi="Times New Roman" w:cs="Times New Roman"/>
                <w:lang w:val="lv-LV"/>
              </w:rPr>
            </w:pPr>
            <w:r>
              <w:rPr>
                <w:rFonts w:ascii="Times New Roman" w:hAnsi="Times New Roman" w:cs="Times New Roman"/>
                <w:lang w:val="lv-LV"/>
              </w:rPr>
              <w:t>0</w:t>
            </w:r>
          </w:p>
        </w:tc>
      </w:tr>
      <w:tr w:rsidR="00B90F9D" w:rsidRPr="00AD2D54" w14:paraId="741DEE3A" w14:textId="77777777" w:rsidTr="00B90F9D">
        <w:trPr>
          <w:trHeight w:val="784"/>
        </w:trPr>
        <w:tc>
          <w:tcPr>
            <w:tcW w:w="7230" w:type="dxa"/>
            <w:gridSpan w:val="5"/>
            <w:tcBorders>
              <w:left w:val="single" w:sz="4" w:space="0" w:color="auto"/>
            </w:tcBorders>
            <w:shd w:val="clear" w:color="auto" w:fill="auto"/>
            <w:vAlign w:val="center"/>
          </w:tcPr>
          <w:p w14:paraId="56DB904C" w14:textId="368E19AB" w:rsidR="00B90F9D" w:rsidRDefault="00B90F9D" w:rsidP="002C0D6D">
            <w:pPr>
              <w:spacing w:after="0" w:line="240" w:lineRule="auto"/>
              <w:jc w:val="right"/>
              <w:rPr>
                <w:rFonts w:ascii="Times New Roman" w:hAnsi="Times New Roman" w:cs="Times New Roman"/>
                <w:lang w:val="lv-LV"/>
              </w:rPr>
            </w:pPr>
            <w:r>
              <w:rPr>
                <w:rFonts w:ascii="Times New Roman" w:hAnsi="Times New Roman" w:cs="Times New Roman"/>
                <w:lang w:val="lv-LV"/>
              </w:rPr>
              <w:t>KOPĀ:</w:t>
            </w:r>
          </w:p>
        </w:tc>
        <w:tc>
          <w:tcPr>
            <w:tcW w:w="1559" w:type="dxa"/>
            <w:shd w:val="clear" w:color="auto" w:fill="auto"/>
            <w:vAlign w:val="center"/>
          </w:tcPr>
          <w:p w14:paraId="403B8B5A" w14:textId="00A25027" w:rsidR="00B90F9D" w:rsidRDefault="001C5DFA" w:rsidP="002C0D6D">
            <w:pPr>
              <w:spacing w:after="0" w:line="240" w:lineRule="auto"/>
              <w:jc w:val="center"/>
              <w:rPr>
                <w:rFonts w:ascii="Times New Roman" w:hAnsi="Times New Roman" w:cs="Times New Roman"/>
                <w:lang w:val="lv-LV"/>
              </w:rPr>
            </w:pPr>
            <w:r>
              <w:rPr>
                <w:rFonts w:ascii="Times New Roman" w:hAnsi="Times New Roman" w:cs="Times New Roman"/>
                <w:lang w:val="lv-LV"/>
              </w:rPr>
              <w:t>12</w:t>
            </w:r>
          </w:p>
        </w:tc>
        <w:tc>
          <w:tcPr>
            <w:tcW w:w="1701" w:type="dxa"/>
            <w:shd w:val="clear" w:color="auto" w:fill="auto"/>
            <w:vAlign w:val="center"/>
          </w:tcPr>
          <w:p w14:paraId="475DCA12" w14:textId="382CC1C9" w:rsidR="00B90F9D" w:rsidRDefault="001C5DFA" w:rsidP="002C0D6D">
            <w:pPr>
              <w:spacing w:after="0" w:line="240" w:lineRule="auto"/>
              <w:jc w:val="center"/>
              <w:rPr>
                <w:rFonts w:ascii="Times New Roman" w:hAnsi="Times New Roman" w:cs="Times New Roman"/>
                <w:lang w:val="lv-LV"/>
              </w:rPr>
            </w:pPr>
            <w:r>
              <w:rPr>
                <w:rFonts w:ascii="Times New Roman" w:hAnsi="Times New Roman" w:cs="Times New Roman"/>
                <w:lang w:val="lv-LV"/>
              </w:rPr>
              <w:t>12</w:t>
            </w:r>
          </w:p>
        </w:tc>
      </w:tr>
    </w:tbl>
    <w:p w14:paraId="12461B2D" w14:textId="77777777" w:rsidR="00916855" w:rsidRPr="00AD2D54" w:rsidRDefault="00916855" w:rsidP="002C0D6D">
      <w:pPr>
        <w:spacing w:after="0" w:line="240" w:lineRule="auto"/>
        <w:rPr>
          <w:rFonts w:ascii="Times New Roman" w:hAnsi="Times New Roman" w:cs="Times New Roman"/>
          <w:sz w:val="24"/>
          <w:szCs w:val="24"/>
          <w:lang w:val="lv-LV"/>
        </w:rPr>
      </w:pPr>
    </w:p>
    <w:p w14:paraId="181B2AED" w14:textId="64887452" w:rsidR="002C0D6D" w:rsidRPr="002C0D6D" w:rsidRDefault="002C0D6D" w:rsidP="002C0D6D">
      <w:pPr>
        <w:rPr>
          <w:lang w:val="lv-LV"/>
        </w:rPr>
      </w:pPr>
      <w:r w:rsidRPr="002C0D6D">
        <w:rPr>
          <w:lang w:val="lv-LV"/>
        </w:rPr>
        <w:t>*</w:t>
      </w:r>
      <w:r w:rsidRPr="002C0D6D">
        <w:rPr>
          <w:rFonts w:ascii="Times New Roman" w:hAnsi="Times New Roman" w:cs="Times New Roman"/>
          <w:lang w:val="lv-LV"/>
        </w:rPr>
        <w:t xml:space="preserve">klausītāji </w:t>
      </w:r>
      <w:r w:rsidRPr="00B90F9D">
        <w:rPr>
          <w:rFonts w:ascii="Times New Roman" w:hAnsi="Times New Roman" w:cs="Times New Roman"/>
          <w:sz w:val="24"/>
          <w:szCs w:val="24"/>
          <w:lang w:val="lv-LV"/>
        </w:rPr>
        <w:t xml:space="preserve">izglītības programmu pabeidz 2025.gada </w:t>
      </w:r>
      <w:r w:rsidR="00F23B10">
        <w:rPr>
          <w:rFonts w:ascii="Times New Roman" w:hAnsi="Times New Roman" w:cs="Times New Roman"/>
          <w:sz w:val="24"/>
          <w:szCs w:val="24"/>
          <w:lang w:val="lv-LV"/>
        </w:rPr>
        <w:t>martā</w:t>
      </w:r>
    </w:p>
    <w:p w14:paraId="3F438D98" w14:textId="6A4264EF" w:rsidR="00B90F9D" w:rsidRPr="00B90F9D" w:rsidRDefault="00B90F9D" w:rsidP="00B90F9D">
      <w:pPr>
        <w:spacing w:line="300" w:lineRule="exact"/>
        <w:rPr>
          <w:rFonts w:ascii="Times New Roman" w:hAnsi="Times New Roman" w:cs="Times New Roman"/>
          <w:sz w:val="24"/>
          <w:szCs w:val="24"/>
          <w:lang w:val="lv-LV"/>
        </w:rPr>
      </w:pPr>
      <w:r w:rsidRPr="00B90F9D">
        <w:rPr>
          <w:rFonts w:ascii="Times New Roman" w:hAnsi="Times New Roman" w:cs="Times New Roman"/>
          <w:sz w:val="24"/>
          <w:szCs w:val="24"/>
          <w:lang w:val="lv-LV"/>
        </w:rPr>
        <w:lastRenderedPageBreak/>
        <w:t>1.2. Izglītojamo skaits un īstenotās neformālās izglītības programmas</w:t>
      </w:r>
      <w:r>
        <w:rPr>
          <w:rFonts w:ascii="Times New Roman" w:hAnsi="Times New Roman" w:cs="Times New Roman"/>
          <w:sz w:val="24"/>
          <w:szCs w:val="24"/>
          <w:lang w:val="lv-LV"/>
        </w:rPr>
        <w:t xml:space="preserve"> nodarbinātām personām</w:t>
      </w:r>
      <w:r w:rsidRPr="00B90F9D">
        <w:rPr>
          <w:rFonts w:ascii="Times New Roman" w:hAnsi="Times New Roman" w:cs="Times New Roman"/>
          <w:sz w:val="24"/>
          <w:szCs w:val="24"/>
          <w:lang w:val="lv-LV"/>
        </w:rPr>
        <w:t xml:space="preserve"> 2024.gadā</w:t>
      </w:r>
    </w:p>
    <w:p w14:paraId="3F5A594E" w14:textId="22BC8E03" w:rsidR="007D36B9" w:rsidRPr="00B90F9D" w:rsidRDefault="007D36B9" w:rsidP="00B90F9D">
      <w:pPr>
        <w:spacing w:after="0" w:line="240" w:lineRule="auto"/>
        <w:ind w:left="720"/>
        <w:jc w:val="both"/>
        <w:rPr>
          <w:rFonts w:ascii="Times New Roman" w:hAnsi="Times New Roman" w:cs="Times New Roman"/>
          <w:sz w:val="24"/>
          <w:szCs w:val="24"/>
          <w:lang w:val="lv-LV"/>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684"/>
        <w:gridCol w:w="10"/>
        <w:gridCol w:w="1691"/>
        <w:gridCol w:w="10"/>
        <w:gridCol w:w="1408"/>
        <w:gridCol w:w="10"/>
        <w:gridCol w:w="1974"/>
        <w:gridCol w:w="10"/>
        <w:gridCol w:w="2399"/>
        <w:gridCol w:w="10"/>
      </w:tblGrid>
      <w:tr w:rsidR="007D36B9" w:rsidRPr="000F0809" w14:paraId="7CC6B3B9" w14:textId="77777777" w:rsidTr="008232CF">
        <w:trPr>
          <w:gridAfter w:val="1"/>
          <w:wAfter w:w="10" w:type="dxa"/>
          <w:trHeight w:val="460"/>
        </w:trPr>
        <w:tc>
          <w:tcPr>
            <w:tcW w:w="2694" w:type="dxa"/>
            <w:gridSpan w:val="2"/>
            <w:vMerge w:val="restart"/>
            <w:tcBorders>
              <w:top w:val="single" w:sz="4" w:space="0" w:color="auto"/>
              <w:left w:val="single" w:sz="4" w:space="0" w:color="auto"/>
              <w:bottom w:val="single" w:sz="4" w:space="0" w:color="auto"/>
              <w:right w:val="single" w:sz="4" w:space="0" w:color="auto"/>
            </w:tcBorders>
          </w:tcPr>
          <w:p w14:paraId="1AB9BA21" w14:textId="77777777" w:rsidR="007D36B9" w:rsidRPr="007D36B9" w:rsidRDefault="007D36B9" w:rsidP="00ED12DB">
            <w:pPr>
              <w:spacing w:after="0" w:line="240" w:lineRule="auto"/>
              <w:ind w:left="360"/>
              <w:jc w:val="center"/>
              <w:rPr>
                <w:rFonts w:ascii="Times New Roman" w:hAnsi="Times New Roman" w:cs="Times New Roman"/>
                <w:sz w:val="20"/>
                <w:szCs w:val="20"/>
                <w:lang w:val="lv-LV"/>
              </w:rPr>
            </w:pPr>
            <w:r w:rsidRPr="007D36B9">
              <w:rPr>
                <w:rFonts w:ascii="Times New Roman" w:hAnsi="Times New Roman" w:cs="Times New Roman"/>
                <w:sz w:val="20"/>
                <w:szCs w:val="20"/>
                <w:lang w:val="lv-LV"/>
              </w:rPr>
              <w:t xml:space="preserve">Izglītības programmas nosaukums </w:t>
            </w:r>
          </w:p>
          <w:p w14:paraId="622640C1" w14:textId="77777777" w:rsidR="007D36B9" w:rsidRPr="007D36B9" w:rsidRDefault="007D36B9" w:rsidP="00ED12DB">
            <w:pPr>
              <w:spacing w:after="0" w:line="240" w:lineRule="auto"/>
              <w:ind w:left="360"/>
              <w:jc w:val="center"/>
              <w:rPr>
                <w:rFonts w:ascii="Times New Roman" w:hAnsi="Times New Roman" w:cs="Times New Roman"/>
                <w:sz w:val="20"/>
                <w:szCs w:val="20"/>
                <w:lang w:val="lv-LV"/>
              </w:rPr>
            </w:pPr>
          </w:p>
        </w:tc>
        <w:tc>
          <w:tcPr>
            <w:tcW w:w="1701" w:type="dxa"/>
            <w:gridSpan w:val="2"/>
            <w:vMerge w:val="restart"/>
            <w:tcBorders>
              <w:top w:val="single" w:sz="4" w:space="0" w:color="auto"/>
              <w:left w:val="single" w:sz="4" w:space="0" w:color="auto"/>
              <w:right w:val="single" w:sz="4" w:space="0" w:color="auto"/>
            </w:tcBorders>
          </w:tcPr>
          <w:p w14:paraId="708F11DD" w14:textId="7777777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Izglītības</w:t>
            </w:r>
          </w:p>
          <w:p w14:paraId="3BAD3EC0" w14:textId="7777777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programmas </w:t>
            </w:r>
          </w:p>
          <w:p w14:paraId="004D2226" w14:textId="7777777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kods</w:t>
            </w:r>
          </w:p>
          <w:p w14:paraId="2A23A97A" w14:textId="77777777" w:rsidR="007D36B9" w:rsidRPr="00AD2D54" w:rsidRDefault="007D36B9" w:rsidP="00ED12DB">
            <w:pPr>
              <w:spacing w:after="0" w:line="240" w:lineRule="auto"/>
              <w:jc w:val="center"/>
              <w:rPr>
                <w:rFonts w:ascii="Times New Roman" w:hAnsi="Times New Roman" w:cs="Times New Roman"/>
                <w:sz w:val="20"/>
                <w:szCs w:val="20"/>
                <w:lang w:val="lv-LV"/>
              </w:rPr>
            </w:pPr>
          </w:p>
        </w:tc>
        <w:tc>
          <w:tcPr>
            <w:tcW w:w="1418" w:type="dxa"/>
            <w:gridSpan w:val="2"/>
            <w:vMerge w:val="restart"/>
            <w:tcBorders>
              <w:left w:val="single" w:sz="4" w:space="0" w:color="auto"/>
            </w:tcBorders>
          </w:tcPr>
          <w:p w14:paraId="35298477" w14:textId="7777777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Īstenošanas vietas adrese </w:t>
            </w:r>
          </w:p>
          <w:p w14:paraId="14CB949C" w14:textId="7777777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(ja atšķiras no juridiskās adreses)</w:t>
            </w:r>
          </w:p>
        </w:tc>
        <w:tc>
          <w:tcPr>
            <w:tcW w:w="1984" w:type="dxa"/>
            <w:gridSpan w:val="2"/>
            <w:vMerge w:val="restart"/>
          </w:tcPr>
          <w:p w14:paraId="62740B1B" w14:textId="64B04807"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Izglītojamo ska</w:t>
            </w:r>
            <w:r w:rsidR="000F0809">
              <w:rPr>
                <w:rFonts w:ascii="Times New Roman" w:hAnsi="Times New Roman" w:cs="Times New Roman"/>
                <w:sz w:val="20"/>
                <w:szCs w:val="20"/>
                <w:lang w:val="lv-LV"/>
              </w:rPr>
              <w:t xml:space="preserve">its, uzsākot programmas apguvi </w:t>
            </w:r>
            <w:proofErr w:type="spellStart"/>
            <w:r w:rsidR="00E47351">
              <w:rPr>
                <w:rFonts w:ascii="Times New Roman" w:hAnsi="Times New Roman" w:cs="Times New Roman"/>
                <w:sz w:val="20"/>
                <w:szCs w:val="20"/>
                <w:lang w:val="lv-LV"/>
              </w:rPr>
              <w:t>neform</w:t>
            </w:r>
            <w:proofErr w:type="spellEnd"/>
            <w:r w:rsidRPr="00AD2D54">
              <w:rPr>
                <w:rFonts w:ascii="Times New Roman" w:hAnsi="Times New Roman" w:cs="Times New Roman"/>
                <w:sz w:val="20"/>
                <w:szCs w:val="20"/>
                <w:lang w:val="lv-LV"/>
              </w:rPr>
              <w:t xml:space="preserve">.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xml:space="preserve">. </w:t>
            </w:r>
            <w:r w:rsidR="000F0809">
              <w:rPr>
                <w:rFonts w:ascii="Times New Roman" w:hAnsi="Times New Roman" w:cs="Times New Roman"/>
                <w:sz w:val="20"/>
                <w:szCs w:val="20"/>
                <w:lang w:val="lv-LV"/>
              </w:rPr>
              <w:t xml:space="preserve">no </w:t>
            </w:r>
            <w:r w:rsidRPr="00AD2D54">
              <w:rPr>
                <w:rFonts w:ascii="Times New Roman" w:hAnsi="Times New Roman" w:cs="Times New Roman"/>
                <w:sz w:val="20"/>
                <w:szCs w:val="20"/>
                <w:lang w:val="lv-LV"/>
              </w:rPr>
              <w:t>01.01.202</w:t>
            </w:r>
            <w:r>
              <w:rPr>
                <w:rFonts w:ascii="Times New Roman" w:hAnsi="Times New Roman" w:cs="Times New Roman"/>
                <w:sz w:val="20"/>
                <w:szCs w:val="20"/>
                <w:lang w:val="lv-LV"/>
              </w:rPr>
              <w:t>4</w:t>
            </w:r>
            <w:r w:rsidRPr="00AD2D54">
              <w:rPr>
                <w:rFonts w:ascii="Times New Roman" w:hAnsi="Times New Roman" w:cs="Times New Roman"/>
                <w:sz w:val="20"/>
                <w:szCs w:val="20"/>
                <w:lang w:val="lv-LV"/>
              </w:rPr>
              <w:t xml:space="preserve">. </w:t>
            </w:r>
          </w:p>
        </w:tc>
        <w:tc>
          <w:tcPr>
            <w:tcW w:w="2409" w:type="dxa"/>
            <w:gridSpan w:val="2"/>
            <w:vMerge w:val="restart"/>
          </w:tcPr>
          <w:p w14:paraId="18DB03D2" w14:textId="1D4DC23A" w:rsidR="007D36B9" w:rsidRPr="00AD2D54" w:rsidRDefault="007D36B9" w:rsidP="00ED12DB">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Izglītojamo skaits, noslē</w:t>
            </w:r>
            <w:r w:rsidR="000F0809">
              <w:rPr>
                <w:rFonts w:ascii="Times New Roman" w:hAnsi="Times New Roman" w:cs="Times New Roman"/>
                <w:sz w:val="20"/>
                <w:szCs w:val="20"/>
                <w:lang w:val="lv-LV"/>
              </w:rPr>
              <w:t xml:space="preserve">dzot sekmīgu programmas apguvi </w:t>
            </w:r>
            <w:proofErr w:type="spellStart"/>
            <w:r w:rsidR="00E47351">
              <w:rPr>
                <w:rFonts w:ascii="Times New Roman" w:hAnsi="Times New Roman" w:cs="Times New Roman"/>
                <w:sz w:val="20"/>
                <w:szCs w:val="20"/>
                <w:lang w:val="lv-LV"/>
              </w:rPr>
              <w:t>neform</w:t>
            </w:r>
            <w:proofErr w:type="spellEnd"/>
            <w:r w:rsidRPr="00AD2D54">
              <w:rPr>
                <w:rFonts w:ascii="Times New Roman" w:hAnsi="Times New Roman" w:cs="Times New Roman"/>
                <w:sz w:val="20"/>
                <w:szCs w:val="20"/>
                <w:lang w:val="lv-LV"/>
              </w:rPr>
              <w:t xml:space="preserve">.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xml:space="preserve">.  </w:t>
            </w:r>
            <w:r w:rsidR="000F0809">
              <w:rPr>
                <w:rFonts w:ascii="Times New Roman" w:hAnsi="Times New Roman" w:cs="Times New Roman"/>
                <w:sz w:val="20"/>
                <w:szCs w:val="20"/>
                <w:lang w:val="lv-LV"/>
              </w:rPr>
              <w:t xml:space="preserve"> Līdz 31.12.2024.</w:t>
            </w:r>
          </w:p>
          <w:p w14:paraId="252E502E" w14:textId="4B20DD1F" w:rsidR="007D36B9" w:rsidRPr="00AD2D54" w:rsidRDefault="007D36B9" w:rsidP="00ED12DB">
            <w:pPr>
              <w:spacing w:after="0" w:line="240" w:lineRule="auto"/>
              <w:jc w:val="center"/>
              <w:rPr>
                <w:rFonts w:ascii="Times New Roman" w:hAnsi="Times New Roman" w:cs="Times New Roman"/>
                <w:sz w:val="20"/>
                <w:szCs w:val="20"/>
                <w:lang w:val="lv-LV"/>
              </w:rPr>
            </w:pPr>
          </w:p>
        </w:tc>
      </w:tr>
      <w:tr w:rsidR="007D36B9" w:rsidRPr="000F0809" w14:paraId="167D7849" w14:textId="77777777" w:rsidTr="008232CF">
        <w:trPr>
          <w:gridAfter w:val="1"/>
          <w:wAfter w:w="10" w:type="dxa"/>
          <w:trHeight w:val="784"/>
        </w:trPr>
        <w:tc>
          <w:tcPr>
            <w:tcW w:w="2694" w:type="dxa"/>
            <w:gridSpan w:val="2"/>
            <w:vMerge/>
            <w:tcBorders>
              <w:left w:val="single" w:sz="4" w:space="0" w:color="auto"/>
              <w:bottom w:val="single" w:sz="4" w:space="0" w:color="auto"/>
              <w:right w:val="single" w:sz="4" w:space="0" w:color="auto"/>
            </w:tcBorders>
          </w:tcPr>
          <w:p w14:paraId="6DE9B731" w14:textId="77777777" w:rsidR="007D36B9" w:rsidRPr="00AD2D54" w:rsidRDefault="007D36B9" w:rsidP="00B90F9D">
            <w:pPr>
              <w:spacing w:line="300" w:lineRule="exact"/>
              <w:jc w:val="center"/>
              <w:rPr>
                <w:rFonts w:ascii="Times New Roman" w:hAnsi="Times New Roman" w:cs="Times New Roman"/>
                <w:sz w:val="20"/>
                <w:szCs w:val="20"/>
                <w:lang w:val="lv-LV"/>
              </w:rPr>
            </w:pPr>
          </w:p>
        </w:tc>
        <w:tc>
          <w:tcPr>
            <w:tcW w:w="1701" w:type="dxa"/>
            <w:gridSpan w:val="2"/>
            <w:vMerge/>
            <w:tcBorders>
              <w:left w:val="single" w:sz="4" w:space="0" w:color="auto"/>
              <w:bottom w:val="single" w:sz="4" w:space="0" w:color="auto"/>
              <w:right w:val="single" w:sz="4" w:space="0" w:color="auto"/>
            </w:tcBorders>
          </w:tcPr>
          <w:p w14:paraId="3A25BDB9" w14:textId="77777777" w:rsidR="007D36B9" w:rsidRPr="00AD2D54" w:rsidRDefault="007D36B9" w:rsidP="00B90F9D">
            <w:pPr>
              <w:spacing w:line="300" w:lineRule="exact"/>
              <w:jc w:val="center"/>
              <w:rPr>
                <w:rFonts w:ascii="Times New Roman" w:hAnsi="Times New Roman" w:cs="Times New Roman"/>
                <w:sz w:val="20"/>
                <w:szCs w:val="20"/>
                <w:lang w:val="lv-LV"/>
              </w:rPr>
            </w:pPr>
          </w:p>
        </w:tc>
        <w:tc>
          <w:tcPr>
            <w:tcW w:w="1418" w:type="dxa"/>
            <w:gridSpan w:val="2"/>
            <w:vMerge/>
            <w:tcBorders>
              <w:left w:val="single" w:sz="4" w:space="0" w:color="auto"/>
            </w:tcBorders>
          </w:tcPr>
          <w:p w14:paraId="54EC43D6" w14:textId="77777777" w:rsidR="007D36B9" w:rsidRPr="00AD2D54" w:rsidRDefault="007D36B9" w:rsidP="00B90F9D">
            <w:pPr>
              <w:spacing w:line="300" w:lineRule="exact"/>
              <w:jc w:val="center"/>
              <w:rPr>
                <w:rFonts w:ascii="Times New Roman" w:hAnsi="Times New Roman" w:cs="Times New Roman"/>
                <w:sz w:val="20"/>
                <w:szCs w:val="20"/>
                <w:lang w:val="lv-LV"/>
              </w:rPr>
            </w:pPr>
          </w:p>
        </w:tc>
        <w:tc>
          <w:tcPr>
            <w:tcW w:w="1984" w:type="dxa"/>
            <w:gridSpan w:val="2"/>
            <w:vMerge/>
          </w:tcPr>
          <w:p w14:paraId="3DDB8A76" w14:textId="77777777" w:rsidR="007D36B9" w:rsidRPr="00AD2D54" w:rsidRDefault="007D36B9" w:rsidP="00B90F9D">
            <w:pPr>
              <w:spacing w:line="300" w:lineRule="exact"/>
              <w:jc w:val="center"/>
              <w:rPr>
                <w:rFonts w:ascii="Times New Roman" w:hAnsi="Times New Roman" w:cs="Times New Roman"/>
                <w:sz w:val="20"/>
                <w:szCs w:val="20"/>
                <w:lang w:val="lv-LV"/>
              </w:rPr>
            </w:pPr>
          </w:p>
        </w:tc>
        <w:tc>
          <w:tcPr>
            <w:tcW w:w="2409" w:type="dxa"/>
            <w:gridSpan w:val="2"/>
            <w:vMerge/>
          </w:tcPr>
          <w:p w14:paraId="2A5B955A" w14:textId="77777777" w:rsidR="007D36B9" w:rsidRPr="00AD2D54" w:rsidRDefault="007D36B9" w:rsidP="00B90F9D">
            <w:pPr>
              <w:spacing w:line="300" w:lineRule="exact"/>
              <w:jc w:val="center"/>
              <w:rPr>
                <w:rFonts w:ascii="Times New Roman" w:hAnsi="Times New Roman" w:cs="Times New Roman"/>
                <w:sz w:val="20"/>
                <w:szCs w:val="20"/>
                <w:lang w:val="lv-LV"/>
              </w:rPr>
            </w:pPr>
          </w:p>
        </w:tc>
      </w:tr>
      <w:tr w:rsidR="007D36B9" w:rsidRPr="00AD2D54" w14:paraId="09108391"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667C5325" w14:textId="78EBE151" w:rsidR="007D36B9" w:rsidRPr="008232CF" w:rsidRDefault="007D36B9" w:rsidP="008232CF">
            <w:pPr>
              <w:spacing w:line="300" w:lineRule="exact"/>
              <w:ind w:left="136"/>
              <w:rPr>
                <w:rFonts w:ascii="Times New Roman" w:hAnsi="Times New Roman" w:cs="Times New Roman"/>
                <w:lang w:val="lv-LV"/>
              </w:rPr>
            </w:pPr>
            <w:r w:rsidRPr="008232CF">
              <w:rPr>
                <w:rFonts w:ascii="Times New Roman" w:hAnsi="Times New Roman" w:cs="Times New Roman"/>
                <w:lang w:val="lv-LV"/>
              </w:rPr>
              <w:t xml:space="preserve">Digitālā marketinga analīze ar Google </w:t>
            </w:r>
            <w:proofErr w:type="spellStart"/>
            <w:r w:rsidRPr="008232CF">
              <w:rPr>
                <w:rFonts w:ascii="Times New Roman" w:hAnsi="Times New Roman" w:cs="Times New Roman"/>
                <w:lang w:val="lv-LV"/>
              </w:rPr>
              <w:t>Ads</w:t>
            </w:r>
            <w:proofErr w:type="spellEnd"/>
            <w:r w:rsidRPr="008232CF">
              <w:rPr>
                <w:rFonts w:ascii="Times New Roman" w:hAnsi="Times New Roman" w:cs="Times New Roman"/>
                <w:lang w:val="lv-LV"/>
              </w:rPr>
              <w:t xml:space="preserve"> un Google </w:t>
            </w:r>
            <w:proofErr w:type="spellStart"/>
            <w:r w:rsidRPr="008232CF">
              <w:rPr>
                <w:rFonts w:ascii="Times New Roman" w:hAnsi="Times New Roman" w:cs="Times New Roman"/>
                <w:lang w:val="lv-LV"/>
              </w:rPr>
              <w:t>Analytics</w:t>
            </w:r>
            <w:proofErr w:type="spellEnd"/>
          </w:p>
        </w:tc>
        <w:tc>
          <w:tcPr>
            <w:tcW w:w="1701" w:type="dxa"/>
            <w:gridSpan w:val="2"/>
            <w:tcBorders>
              <w:left w:val="single" w:sz="4" w:space="0" w:color="auto"/>
              <w:right w:val="single" w:sz="4" w:space="0" w:color="auto"/>
            </w:tcBorders>
            <w:shd w:val="clear" w:color="auto" w:fill="auto"/>
            <w:vAlign w:val="center"/>
          </w:tcPr>
          <w:p w14:paraId="4A8EAF59" w14:textId="2909A409" w:rsidR="007D36B9" w:rsidRPr="008232CF" w:rsidRDefault="00E47351"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10_1_M</w:t>
            </w:r>
          </w:p>
        </w:tc>
        <w:tc>
          <w:tcPr>
            <w:tcW w:w="1418" w:type="dxa"/>
            <w:gridSpan w:val="2"/>
            <w:tcBorders>
              <w:left w:val="single" w:sz="4" w:space="0" w:color="auto"/>
            </w:tcBorders>
            <w:shd w:val="clear" w:color="auto" w:fill="auto"/>
            <w:vAlign w:val="center"/>
          </w:tcPr>
          <w:p w14:paraId="5EE9BB4D"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642F862B" w14:textId="67246B0F" w:rsidR="007D36B9" w:rsidRPr="008232CF" w:rsidRDefault="00E47351"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12</w:t>
            </w:r>
          </w:p>
        </w:tc>
        <w:tc>
          <w:tcPr>
            <w:tcW w:w="2409" w:type="dxa"/>
            <w:gridSpan w:val="2"/>
            <w:shd w:val="clear" w:color="auto" w:fill="auto"/>
            <w:vAlign w:val="center"/>
          </w:tcPr>
          <w:p w14:paraId="0E3B03E1" w14:textId="77777777" w:rsidR="007D36B9" w:rsidRPr="008232CF" w:rsidRDefault="007D36B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0</w:t>
            </w:r>
          </w:p>
        </w:tc>
      </w:tr>
      <w:tr w:rsidR="007D36B9" w:rsidRPr="00AD2D54" w14:paraId="33F5193F"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59940753" w14:textId="085C17F6" w:rsidR="007D36B9" w:rsidRPr="008232CF" w:rsidRDefault="007D36B9" w:rsidP="008232CF">
            <w:pPr>
              <w:spacing w:line="300" w:lineRule="exact"/>
              <w:ind w:left="136"/>
              <w:rPr>
                <w:rFonts w:ascii="Times New Roman" w:hAnsi="Times New Roman" w:cs="Times New Roman"/>
                <w:lang w:val="lv-LV"/>
              </w:rPr>
            </w:pPr>
            <w:r w:rsidRPr="008232CF">
              <w:rPr>
                <w:rFonts w:ascii="Times New Roman" w:hAnsi="Times New Roman" w:cs="Times New Roman"/>
                <w:lang w:val="lv-LV"/>
              </w:rPr>
              <w:t>Tīmekļa vietņu izstrāde  ar WIX</w:t>
            </w:r>
          </w:p>
        </w:tc>
        <w:tc>
          <w:tcPr>
            <w:tcW w:w="1701" w:type="dxa"/>
            <w:gridSpan w:val="2"/>
            <w:tcBorders>
              <w:left w:val="single" w:sz="4" w:space="0" w:color="auto"/>
              <w:right w:val="single" w:sz="4" w:space="0" w:color="auto"/>
            </w:tcBorders>
            <w:shd w:val="clear" w:color="auto" w:fill="auto"/>
            <w:vAlign w:val="center"/>
          </w:tcPr>
          <w:p w14:paraId="1EE9D717" w14:textId="398EC5C9"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13_1_M</w:t>
            </w:r>
          </w:p>
        </w:tc>
        <w:tc>
          <w:tcPr>
            <w:tcW w:w="1418" w:type="dxa"/>
            <w:gridSpan w:val="2"/>
            <w:tcBorders>
              <w:left w:val="single" w:sz="4" w:space="0" w:color="auto"/>
            </w:tcBorders>
            <w:shd w:val="clear" w:color="auto" w:fill="auto"/>
            <w:vAlign w:val="center"/>
          </w:tcPr>
          <w:p w14:paraId="0BED6254"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1A44F266" w14:textId="0CDF9F63"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46</w:t>
            </w:r>
          </w:p>
        </w:tc>
        <w:tc>
          <w:tcPr>
            <w:tcW w:w="2409" w:type="dxa"/>
            <w:gridSpan w:val="2"/>
            <w:shd w:val="clear" w:color="auto" w:fill="auto"/>
            <w:vAlign w:val="center"/>
          </w:tcPr>
          <w:p w14:paraId="6213FD9B" w14:textId="3ECFE77E"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46</w:t>
            </w:r>
          </w:p>
        </w:tc>
      </w:tr>
      <w:tr w:rsidR="007D36B9" w:rsidRPr="00AD2D54" w14:paraId="5B71A3F1"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5CD65BFA" w14:textId="2579142A" w:rsidR="007D36B9" w:rsidRPr="008232CF" w:rsidRDefault="00E47351" w:rsidP="008232CF">
            <w:pPr>
              <w:spacing w:line="300" w:lineRule="exact"/>
              <w:ind w:left="136"/>
              <w:rPr>
                <w:rFonts w:ascii="Times New Roman" w:hAnsi="Times New Roman" w:cs="Times New Roman"/>
                <w:lang w:val="lv-LV"/>
              </w:rPr>
            </w:pPr>
            <w:r w:rsidRPr="008232CF">
              <w:rPr>
                <w:rFonts w:ascii="Times New Roman" w:hAnsi="Times New Roman" w:cs="Times New Roman"/>
                <w:lang w:val="lv-LV"/>
              </w:rPr>
              <w:t xml:space="preserve">Datu apstrāde, analīze un </w:t>
            </w:r>
            <w:proofErr w:type="spellStart"/>
            <w:r w:rsidRPr="008232CF">
              <w:rPr>
                <w:rFonts w:ascii="Times New Roman" w:hAnsi="Times New Roman" w:cs="Times New Roman"/>
                <w:lang w:val="lv-LV"/>
              </w:rPr>
              <w:t>vizualizācija</w:t>
            </w:r>
            <w:proofErr w:type="spellEnd"/>
            <w:r w:rsidRPr="008232CF">
              <w:rPr>
                <w:rFonts w:ascii="Times New Roman" w:hAnsi="Times New Roman" w:cs="Times New Roman"/>
                <w:lang w:val="lv-LV"/>
              </w:rPr>
              <w:t xml:space="preserve"> ar Microsoft </w:t>
            </w:r>
            <w:proofErr w:type="spellStart"/>
            <w:r w:rsidRPr="008232CF">
              <w:rPr>
                <w:rFonts w:ascii="Times New Roman" w:hAnsi="Times New Roman" w:cs="Times New Roman"/>
                <w:lang w:val="lv-LV"/>
              </w:rPr>
              <w:t>Excell</w:t>
            </w:r>
            <w:proofErr w:type="spellEnd"/>
          </w:p>
        </w:tc>
        <w:tc>
          <w:tcPr>
            <w:tcW w:w="1701" w:type="dxa"/>
            <w:gridSpan w:val="2"/>
            <w:tcBorders>
              <w:left w:val="single" w:sz="4" w:space="0" w:color="auto"/>
              <w:right w:val="single" w:sz="4" w:space="0" w:color="auto"/>
            </w:tcBorders>
            <w:shd w:val="clear" w:color="auto" w:fill="auto"/>
            <w:vAlign w:val="center"/>
          </w:tcPr>
          <w:p w14:paraId="26937AB6" w14:textId="0D75C447" w:rsidR="007D36B9" w:rsidRPr="008232CF" w:rsidRDefault="00E47351"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3_10_M</w:t>
            </w:r>
          </w:p>
        </w:tc>
        <w:tc>
          <w:tcPr>
            <w:tcW w:w="1418" w:type="dxa"/>
            <w:gridSpan w:val="2"/>
            <w:tcBorders>
              <w:left w:val="single" w:sz="4" w:space="0" w:color="auto"/>
            </w:tcBorders>
            <w:shd w:val="clear" w:color="auto" w:fill="auto"/>
            <w:vAlign w:val="center"/>
          </w:tcPr>
          <w:p w14:paraId="02D75962"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649231E1" w14:textId="2DFC7D9A" w:rsidR="007D36B9" w:rsidRPr="008232CF" w:rsidRDefault="00E47351"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41</w:t>
            </w:r>
          </w:p>
        </w:tc>
        <w:tc>
          <w:tcPr>
            <w:tcW w:w="2409" w:type="dxa"/>
            <w:gridSpan w:val="2"/>
            <w:shd w:val="clear" w:color="auto" w:fill="auto"/>
            <w:vAlign w:val="center"/>
          </w:tcPr>
          <w:p w14:paraId="579071FC" w14:textId="61C5C5C0" w:rsidR="007D36B9" w:rsidRPr="008232CF" w:rsidRDefault="00E47351" w:rsidP="00E47351">
            <w:pPr>
              <w:spacing w:line="300" w:lineRule="exact"/>
              <w:jc w:val="center"/>
              <w:rPr>
                <w:rFonts w:ascii="Times New Roman" w:hAnsi="Times New Roman" w:cs="Times New Roman"/>
                <w:lang w:val="lv-LV"/>
              </w:rPr>
            </w:pPr>
            <w:r w:rsidRPr="008232CF">
              <w:rPr>
                <w:rFonts w:ascii="Times New Roman" w:hAnsi="Times New Roman" w:cs="Times New Roman"/>
                <w:lang w:val="lv-LV"/>
              </w:rPr>
              <w:t>29</w:t>
            </w:r>
          </w:p>
        </w:tc>
      </w:tr>
      <w:tr w:rsidR="007D36B9" w:rsidRPr="00AD2D54" w14:paraId="62804212"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31AB34C3" w14:textId="360D5C2A" w:rsidR="007D36B9" w:rsidRPr="008232CF" w:rsidRDefault="000F0809" w:rsidP="008232CF">
            <w:pPr>
              <w:spacing w:after="120" w:line="276" w:lineRule="auto"/>
              <w:ind w:left="136"/>
              <w:rPr>
                <w:rFonts w:ascii="Times New Roman" w:hAnsi="Times New Roman" w:cs="Times New Roman"/>
                <w:lang w:val="lv-LV"/>
              </w:rPr>
            </w:pPr>
            <w:r w:rsidRPr="008232CF">
              <w:rPr>
                <w:rFonts w:ascii="Times New Roman" w:hAnsi="Times New Roman" w:cs="Times New Roman"/>
                <w:lang w:val="lv-LV"/>
              </w:rPr>
              <w:t xml:space="preserve">Vizuālo materiālu veidošana ar bezmaksas </w:t>
            </w:r>
            <w:proofErr w:type="spellStart"/>
            <w:r w:rsidRPr="008232CF">
              <w:rPr>
                <w:rFonts w:ascii="Times New Roman" w:hAnsi="Times New Roman" w:cs="Times New Roman"/>
                <w:lang w:val="lv-LV"/>
              </w:rPr>
              <w:t>tiešsaites</w:t>
            </w:r>
            <w:proofErr w:type="spellEnd"/>
            <w:r w:rsidRPr="008232CF">
              <w:rPr>
                <w:rFonts w:ascii="Times New Roman" w:hAnsi="Times New Roman" w:cs="Times New Roman"/>
                <w:lang w:val="lv-LV"/>
              </w:rPr>
              <w:t xml:space="preserve"> rīkiem “</w:t>
            </w:r>
            <w:proofErr w:type="spellStart"/>
            <w:r w:rsidRPr="008232CF">
              <w:rPr>
                <w:rFonts w:ascii="Times New Roman" w:hAnsi="Times New Roman" w:cs="Times New Roman"/>
                <w:lang w:val="lv-LV"/>
              </w:rPr>
              <w:t>Canva</w:t>
            </w:r>
            <w:proofErr w:type="spellEnd"/>
            <w:r w:rsidRPr="008232CF">
              <w:rPr>
                <w:rFonts w:ascii="Times New Roman" w:hAnsi="Times New Roman" w:cs="Times New Roman"/>
                <w:lang w:val="lv-LV"/>
              </w:rPr>
              <w:t>” un “Adobe Ilustrator”</w:t>
            </w:r>
          </w:p>
        </w:tc>
        <w:tc>
          <w:tcPr>
            <w:tcW w:w="1701" w:type="dxa"/>
            <w:gridSpan w:val="2"/>
            <w:tcBorders>
              <w:left w:val="single" w:sz="4" w:space="0" w:color="auto"/>
              <w:right w:val="single" w:sz="4" w:space="0" w:color="auto"/>
            </w:tcBorders>
            <w:shd w:val="clear" w:color="auto" w:fill="auto"/>
            <w:vAlign w:val="center"/>
          </w:tcPr>
          <w:p w14:paraId="1013D903" w14:textId="5E65A18D"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18_26_M</w:t>
            </w:r>
          </w:p>
        </w:tc>
        <w:tc>
          <w:tcPr>
            <w:tcW w:w="1418" w:type="dxa"/>
            <w:gridSpan w:val="2"/>
            <w:tcBorders>
              <w:left w:val="single" w:sz="4" w:space="0" w:color="auto"/>
            </w:tcBorders>
            <w:shd w:val="clear" w:color="auto" w:fill="auto"/>
            <w:vAlign w:val="center"/>
          </w:tcPr>
          <w:p w14:paraId="6478F618"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04D38EA2" w14:textId="2240727A"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106</w:t>
            </w:r>
          </w:p>
        </w:tc>
        <w:tc>
          <w:tcPr>
            <w:tcW w:w="2409" w:type="dxa"/>
            <w:gridSpan w:val="2"/>
            <w:shd w:val="clear" w:color="auto" w:fill="auto"/>
            <w:vAlign w:val="center"/>
          </w:tcPr>
          <w:p w14:paraId="43139D24" w14:textId="611128D7" w:rsidR="007D36B9" w:rsidRPr="008232CF" w:rsidRDefault="000F0809"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106</w:t>
            </w:r>
          </w:p>
        </w:tc>
      </w:tr>
      <w:tr w:rsidR="007D36B9" w:rsidRPr="00AD2D54" w14:paraId="59EA6D7E"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07863FEB" w14:textId="23E3B548" w:rsidR="007D36B9" w:rsidRPr="008232CF" w:rsidRDefault="008935ED" w:rsidP="008232CF">
            <w:pPr>
              <w:spacing w:line="276" w:lineRule="auto"/>
              <w:ind w:left="136"/>
              <w:rPr>
                <w:rFonts w:ascii="Times New Roman" w:hAnsi="Times New Roman" w:cs="Times New Roman"/>
                <w:lang w:val="lv-LV"/>
              </w:rPr>
            </w:pPr>
            <w:r w:rsidRPr="008232CF">
              <w:rPr>
                <w:rFonts w:ascii="Times New Roman" w:hAnsi="Times New Roman" w:cs="Times New Roman"/>
                <w:lang w:val="lv-LV"/>
              </w:rPr>
              <w:t xml:space="preserve">Digitālās </w:t>
            </w:r>
            <w:proofErr w:type="spellStart"/>
            <w:r w:rsidRPr="008232CF">
              <w:rPr>
                <w:rFonts w:ascii="Times New Roman" w:hAnsi="Times New Roman" w:cs="Times New Roman"/>
                <w:lang w:val="lv-LV"/>
              </w:rPr>
              <w:t>pamatprasmes</w:t>
            </w:r>
            <w:proofErr w:type="spellEnd"/>
            <w:r w:rsidRPr="008232CF">
              <w:rPr>
                <w:rFonts w:ascii="Times New Roman" w:hAnsi="Times New Roman" w:cs="Times New Roman"/>
                <w:lang w:val="lv-LV"/>
              </w:rPr>
              <w:t xml:space="preserve"> darbam ar Microsoft Office 2019 vai Microsoft Office 365</w:t>
            </w:r>
          </w:p>
        </w:tc>
        <w:tc>
          <w:tcPr>
            <w:tcW w:w="1701" w:type="dxa"/>
            <w:gridSpan w:val="2"/>
            <w:tcBorders>
              <w:left w:val="single" w:sz="4" w:space="0" w:color="auto"/>
              <w:right w:val="single" w:sz="4" w:space="0" w:color="auto"/>
            </w:tcBorders>
            <w:shd w:val="clear" w:color="auto" w:fill="auto"/>
            <w:vAlign w:val="center"/>
          </w:tcPr>
          <w:p w14:paraId="444ECB73" w14:textId="511F94C7"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22_7_M</w:t>
            </w:r>
          </w:p>
        </w:tc>
        <w:tc>
          <w:tcPr>
            <w:tcW w:w="1418" w:type="dxa"/>
            <w:gridSpan w:val="2"/>
            <w:tcBorders>
              <w:left w:val="single" w:sz="4" w:space="0" w:color="auto"/>
            </w:tcBorders>
            <w:shd w:val="clear" w:color="auto" w:fill="auto"/>
            <w:vAlign w:val="center"/>
          </w:tcPr>
          <w:p w14:paraId="1DDFD3A5"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4501C00D" w14:textId="0D56EE05"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45</w:t>
            </w:r>
          </w:p>
        </w:tc>
        <w:tc>
          <w:tcPr>
            <w:tcW w:w="2409" w:type="dxa"/>
            <w:gridSpan w:val="2"/>
            <w:shd w:val="clear" w:color="auto" w:fill="auto"/>
            <w:vAlign w:val="center"/>
          </w:tcPr>
          <w:p w14:paraId="6F3185E4" w14:textId="386198E8"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35</w:t>
            </w:r>
          </w:p>
        </w:tc>
      </w:tr>
      <w:tr w:rsidR="007D36B9" w:rsidRPr="00AD2D54" w14:paraId="5D65964C"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2D20783D" w14:textId="45CC5F8C" w:rsidR="007D36B9" w:rsidRPr="008232CF" w:rsidRDefault="008935ED" w:rsidP="008232CF">
            <w:pPr>
              <w:spacing w:line="300" w:lineRule="exact"/>
              <w:ind w:left="136"/>
              <w:rPr>
                <w:rFonts w:ascii="Times New Roman" w:hAnsi="Times New Roman" w:cs="Times New Roman"/>
                <w:lang w:val="lv-LV"/>
              </w:rPr>
            </w:pPr>
            <w:r w:rsidRPr="008232CF">
              <w:rPr>
                <w:rFonts w:ascii="Times New Roman" w:hAnsi="Times New Roman" w:cs="Times New Roman"/>
                <w:lang w:val="lv-LV"/>
              </w:rPr>
              <w:t>Prezentācijas veidošana ar “PowerPoint”</w:t>
            </w:r>
          </w:p>
        </w:tc>
        <w:tc>
          <w:tcPr>
            <w:tcW w:w="1701" w:type="dxa"/>
            <w:gridSpan w:val="2"/>
            <w:tcBorders>
              <w:left w:val="single" w:sz="4" w:space="0" w:color="auto"/>
              <w:right w:val="single" w:sz="4" w:space="0" w:color="auto"/>
            </w:tcBorders>
            <w:shd w:val="clear" w:color="auto" w:fill="auto"/>
            <w:vAlign w:val="center"/>
          </w:tcPr>
          <w:p w14:paraId="51B18A4F" w14:textId="383A3B74"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21_34_M</w:t>
            </w:r>
          </w:p>
        </w:tc>
        <w:tc>
          <w:tcPr>
            <w:tcW w:w="1418" w:type="dxa"/>
            <w:gridSpan w:val="2"/>
            <w:tcBorders>
              <w:left w:val="single" w:sz="4" w:space="0" w:color="auto"/>
            </w:tcBorders>
            <w:shd w:val="clear" w:color="auto" w:fill="auto"/>
            <w:vAlign w:val="center"/>
          </w:tcPr>
          <w:p w14:paraId="2313E3D9"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7BA68722" w14:textId="26EE0728"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36</w:t>
            </w:r>
          </w:p>
        </w:tc>
        <w:tc>
          <w:tcPr>
            <w:tcW w:w="2409" w:type="dxa"/>
            <w:gridSpan w:val="2"/>
            <w:shd w:val="clear" w:color="auto" w:fill="auto"/>
            <w:vAlign w:val="center"/>
          </w:tcPr>
          <w:p w14:paraId="3E9B0D9A" w14:textId="1DCB6D6B" w:rsidR="007D36B9" w:rsidRPr="008232CF" w:rsidRDefault="008935E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36</w:t>
            </w:r>
          </w:p>
        </w:tc>
      </w:tr>
      <w:tr w:rsidR="007D36B9" w:rsidRPr="00AD2D54" w14:paraId="52BDC550" w14:textId="77777777" w:rsidTr="008232CF">
        <w:trPr>
          <w:gridBefore w:val="1"/>
          <w:wBefore w:w="10" w:type="dxa"/>
          <w:trHeight w:val="784"/>
        </w:trPr>
        <w:tc>
          <w:tcPr>
            <w:tcW w:w="2694" w:type="dxa"/>
            <w:gridSpan w:val="2"/>
            <w:tcBorders>
              <w:left w:val="single" w:sz="4" w:space="0" w:color="auto"/>
              <w:right w:val="single" w:sz="4" w:space="0" w:color="auto"/>
            </w:tcBorders>
            <w:shd w:val="clear" w:color="auto" w:fill="auto"/>
            <w:vAlign w:val="center"/>
          </w:tcPr>
          <w:p w14:paraId="1D43DB25" w14:textId="11DFDE26" w:rsidR="007D36B9" w:rsidRPr="008232CF" w:rsidRDefault="00B90F9D" w:rsidP="008232CF">
            <w:pPr>
              <w:spacing w:line="300" w:lineRule="exact"/>
              <w:ind w:left="136"/>
              <w:rPr>
                <w:rFonts w:ascii="Times New Roman" w:hAnsi="Times New Roman" w:cs="Times New Roman"/>
                <w:lang w:val="lv-LV"/>
              </w:rPr>
            </w:pPr>
            <w:proofErr w:type="spellStart"/>
            <w:r w:rsidRPr="008232CF">
              <w:rPr>
                <w:rFonts w:ascii="Times New Roman" w:hAnsi="Times New Roman" w:cs="Times New Roman"/>
                <w:lang w:val="lv-LV"/>
              </w:rPr>
              <w:t>Datorprasmes</w:t>
            </w:r>
            <w:proofErr w:type="spellEnd"/>
            <w:r w:rsidRPr="008232CF">
              <w:rPr>
                <w:rFonts w:ascii="Times New Roman" w:hAnsi="Times New Roman" w:cs="Times New Roman"/>
                <w:lang w:val="lv-LV"/>
              </w:rPr>
              <w:t xml:space="preserve"> darbam ar Microsoft Office 2019 vai Microsoft Office 365</w:t>
            </w:r>
          </w:p>
        </w:tc>
        <w:tc>
          <w:tcPr>
            <w:tcW w:w="1701" w:type="dxa"/>
            <w:gridSpan w:val="2"/>
            <w:tcBorders>
              <w:left w:val="single" w:sz="4" w:space="0" w:color="auto"/>
              <w:right w:val="single" w:sz="4" w:space="0" w:color="auto"/>
            </w:tcBorders>
            <w:shd w:val="clear" w:color="auto" w:fill="auto"/>
            <w:vAlign w:val="center"/>
          </w:tcPr>
          <w:p w14:paraId="4F3AE5BE" w14:textId="5C898AF0" w:rsidR="007D36B9" w:rsidRPr="008232CF" w:rsidRDefault="00B90F9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23_1_M</w:t>
            </w:r>
          </w:p>
        </w:tc>
        <w:tc>
          <w:tcPr>
            <w:tcW w:w="1418" w:type="dxa"/>
            <w:gridSpan w:val="2"/>
            <w:tcBorders>
              <w:left w:val="single" w:sz="4" w:space="0" w:color="auto"/>
            </w:tcBorders>
            <w:shd w:val="clear" w:color="auto" w:fill="auto"/>
            <w:vAlign w:val="center"/>
          </w:tcPr>
          <w:p w14:paraId="218C98EB" w14:textId="77777777" w:rsidR="007D36B9" w:rsidRPr="008232CF" w:rsidRDefault="007D36B9" w:rsidP="007D36B9">
            <w:pPr>
              <w:spacing w:after="120" w:line="240" w:lineRule="auto"/>
              <w:jc w:val="center"/>
              <w:rPr>
                <w:rFonts w:ascii="Times New Roman" w:hAnsi="Times New Roman" w:cs="Times New Roman"/>
                <w:lang w:val="lv-LV"/>
              </w:rPr>
            </w:pPr>
            <w:r w:rsidRPr="008232CF">
              <w:rPr>
                <w:rFonts w:ascii="Times New Roman" w:hAnsi="Times New Roman" w:cs="Times New Roman"/>
                <w:lang w:val="lv-LV"/>
              </w:rPr>
              <w:t>Attālināti (ZOOM platforma)</w:t>
            </w:r>
          </w:p>
        </w:tc>
        <w:tc>
          <w:tcPr>
            <w:tcW w:w="1984" w:type="dxa"/>
            <w:gridSpan w:val="2"/>
            <w:shd w:val="clear" w:color="auto" w:fill="auto"/>
            <w:vAlign w:val="center"/>
          </w:tcPr>
          <w:p w14:paraId="6EDB7FE4" w14:textId="4937787A" w:rsidR="007D36B9" w:rsidRPr="008232CF" w:rsidRDefault="00B90F9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55</w:t>
            </w:r>
          </w:p>
        </w:tc>
        <w:tc>
          <w:tcPr>
            <w:tcW w:w="2409" w:type="dxa"/>
            <w:gridSpan w:val="2"/>
            <w:shd w:val="clear" w:color="auto" w:fill="auto"/>
            <w:vAlign w:val="center"/>
          </w:tcPr>
          <w:p w14:paraId="75C647CF" w14:textId="59E4E562" w:rsidR="007D36B9" w:rsidRPr="008232CF" w:rsidRDefault="00B90F9D" w:rsidP="007D36B9">
            <w:pPr>
              <w:spacing w:line="300" w:lineRule="exact"/>
              <w:jc w:val="center"/>
              <w:rPr>
                <w:rFonts w:ascii="Times New Roman" w:hAnsi="Times New Roman" w:cs="Times New Roman"/>
                <w:lang w:val="lv-LV"/>
              </w:rPr>
            </w:pPr>
            <w:r w:rsidRPr="008232CF">
              <w:rPr>
                <w:rFonts w:ascii="Times New Roman" w:hAnsi="Times New Roman" w:cs="Times New Roman"/>
                <w:lang w:val="lv-LV"/>
              </w:rPr>
              <w:t>31</w:t>
            </w:r>
          </w:p>
        </w:tc>
      </w:tr>
      <w:tr w:rsidR="00B90F9D" w:rsidRPr="00AD2D54" w14:paraId="3E87E545" w14:textId="77777777" w:rsidTr="008232CF">
        <w:trPr>
          <w:trHeight w:val="784"/>
        </w:trPr>
        <w:tc>
          <w:tcPr>
            <w:tcW w:w="5822" w:type="dxa"/>
            <w:gridSpan w:val="7"/>
            <w:tcBorders>
              <w:left w:val="single" w:sz="4" w:space="0" w:color="auto"/>
            </w:tcBorders>
            <w:shd w:val="clear" w:color="auto" w:fill="auto"/>
            <w:vAlign w:val="center"/>
          </w:tcPr>
          <w:p w14:paraId="2A93624D" w14:textId="46DA8E1E" w:rsidR="00B90F9D" w:rsidRPr="00AD2D54" w:rsidRDefault="00B90F9D" w:rsidP="00B90F9D">
            <w:pPr>
              <w:spacing w:after="120" w:line="240" w:lineRule="auto"/>
              <w:jc w:val="right"/>
              <w:rPr>
                <w:rFonts w:ascii="Times New Roman" w:hAnsi="Times New Roman" w:cs="Times New Roman"/>
                <w:sz w:val="20"/>
                <w:szCs w:val="20"/>
                <w:lang w:val="lv-LV"/>
              </w:rPr>
            </w:pPr>
            <w:r>
              <w:rPr>
                <w:rFonts w:ascii="Times New Roman" w:hAnsi="Times New Roman" w:cs="Times New Roman"/>
                <w:sz w:val="20"/>
                <w:szCs w:val="20"/>
                <w:lang w:val="lv-LV"/>
              </w:rPr>
              <w:t>KOPĀ:</w:t>
            </w:r>
          </w:p>
        </w:tc>
        <w:tc>
          <w:tcPr>
            <w:tcW w:w="1984" w:type="dxa"/>
            <w:gridSpan w:val="2"/>
            <w:shd w:val="clear" w:color="auto" w:fill="auto"/>
            <w:vAlign w:val="center"/>
          </w:tcPr>
          <w:p w14:paraId="732EE515" w14:textId="4C8A3B6E" w:rsidR="00B90F9D" w:rsidRPr="00B90F9D" w:rsidRDefault="00B90F9D" w:rsidP="007D36B9">
            <w:pPr>
              <w:spacing w:line="300" w:lineRule="exact"/>
              <w:jc w:val="center"/>
              <w:rPr>
                <w:rFonts w:ascii="Times New Roman" w:hAnsi="Times New Roman" w:cs="Times New Roman"/>
                <w:lang w:val="lv-LV"/>
              </w:rPr>
            </w:pPr>
            <w:r w:rsidRPr="00B90F9D">
              <w:rPr>
                <w:rFonts w:ascii="Times New Roman" w:hAnsi="Times New Roman" w:cs="Times New Roman"/>
                <w:lang w:val="lv-LV"/>
              </w:rPr>
              <w:t>341</w:t>
            </w:r>
          </w:p>
        </w:tc>
        <w:tc>
          <w:tcPr>
            <w:tcW w:w="2409" w:type="dxa"/>
            <w:gridSpan w:val="2"/>
            <w:shd w:val="clear" w:color="auto" w:fill="auto"/>
            <w:vAlign w:val="center"/>
          </w:tcPr>
          <w:p w14:paraId="691750E9" w14:textId="0414C026" w:rsidR="00B90F9D" w:rsidRPr="00B90F9D" w:rsidRDefault="00B90F9D" w:rsidP="007D36B9">
            <w:pPr>
              <w:spacing w:line="300" w:lineRule="exact"/>
              <w:jc w:val="center"/>
              <w:rPr>
                <w:rFonts w:ascii="Times New Roman" w:hAnsi="Times New Roman" w:cs="Times New Roman"/>
                <w:vertAlign w:val="superscript"/>
                <w:lang w:val="lv-LV"/>
              </w:rPr>
            </w:pPr>
            <w:r w:rsidRPr="00B90F9D">
              <w:rPr>
                <w:rFonts w:ascii="Times New Roman" w:hAnsi="Times New Roman" w:cs="Times New Roman"/>
                <w:lang w:val="lv-LV"/>
              </w:rPr>
              <w:t>283</w:t>
            </w:r>
            <w:r>
              <w:rPr>
                <w:rFonts w:ascii="Times New Roman" w:hAnsi="Times New Roman" w:cs="Times New Roman"/>
                <w:vertAlign w:val="superscript"/>
                <w:lang w:val="lv-LV"/>
              </w:rPr>
              <w:t>*</w:t>
            </w:r>
          </w:p>
        </w:tc>
      </w:tr>
    </w:tbl>
    <w:p w14:paraId="4854CAB0" w14:textId="5226102D" w:rsidR="00B90F9D" w:rsidRDefault="00B90F9D" w:rsidP="00B90F9D">
      <w:r>
        <w:t xml:space="preserve"> </w:t>
      </w:r>
    </w:p>
    <w:p w14:paraId="19477753" w14:textId="04167FB2" w:rsidR="00B90F9D" w:rsidRDefault="00B90F9D" w:rsidP="00B90F9D">
      <w:r>
        <w:t>*</w:t>
      </w:r>
      <w:r w:rsidRPr="00B90F9D">
        <w:rPr>
          <w:rFonts w:ascii="Times New Roman" w:hAnsi="Times New Roman" w:cs="Times New Roman"/>
        </w:rPr>
        <w:t xml:space="preserve">58 </w:t>
      </w:r>
      <w:proofErr w:type="spellStart"/>
      <w:r w:rsidRPr="00B90F9D">
        <w:rPr>
          <w:rFonts w:ascii="Times New Roman" w:hAnsi="Times New Roman" w:cs="Times New Roman"/>
        </w:rPr>
        <w:t>klausītāji</w:t>
      </w:r>
      <w:proofErr w:type="spellEnd"/>
      <w:r w:rsidRPr="00B90F9D">
        <w:rPr>
          <w:rFonts w:ascii="Times New Roman" w:hAnsi="Times New Roman" w:cs="Times New Roman"/>
        </w:rPr>
        <w:t xml:space="preserve">  </w:t>
      </w:r>
      <w:r w:rsidRPr="00B90F9D">
        <w:rPr>
          <w:rFonts w:ascii="Times New Roman" w:hAnsi="Times New Roman" w:cs="Times New Roman"/>
          <w:sz w:val="24"/>
          <w:szCs w:val="24"/>
          <w:lang w:val="lv-LV"/>
        </w:rPr>
        <w:t>neformālās izglītības programmu pabeidz</w:t>
      </w:r>
      <w:r w:rsidR="00304E8C">
        <w:rPr>
          <w:rFonts w:ascii="Times New Roman" w:hAnsi="Times New Roman" w:cs="Times New Roman"/>
          <w:sz w:val="24"/>
          <w:szCs w:val="24"/>
          <w:lang w:val="lv-LV"/>
        </w:rPr>
        <w:t>a</w:t>
      </w:r>
      <w:r w:rsidRPr="00B90F9D">
        <w:rPr>
          <w:rFonts w:ascii="Times New Roman" w:hAnsi="Times New Roman" w:cs="Times New Roman"/>
          <w:sz w:val="24"/>
          <w:szCs w:val="24"/>
          <w:lang w:val="lv-LV"/>
        </w:rPr>
        <w:t xml:space="preserve"> 2025.gada janvārī</w:t>
      </w:r>
    </w:p>
    <w:p w14:paraId="1FCE1BA2" w14:textId="4106D611" w:rsidR="00B90F9D" w:rsidRDefault="00B90F9D"/>
    <w:p w14:paraId="3E4F1734" w14:textId="6E2D7128" w:rsidR="00B90F9D" w:rsidRDefault="00B90F9D"/>
    <w:p w14:paraId="605AECC9" w14:textId="1B3AD288" w:rsidR="00304E8C" w:rsidRDefault="00304E8C"/>
    <w:p w14:paraId="3AAB7A62" w14:textId="5F82C64F" w:rsidR="00304E8C" w:rsidRDefault="00304E8C"/>
    <w:p w14:paraId="36FEB432" w14:textId="6453A06D" w:rsidR="00304E8C" w:rsidRDefault="00304E8C"/>
    <w:p w14:paraId="773E73A0" w14:textId="77777777" w:rsidR="00304E8C" w:rsidRDefault="00304E8C"/>
    <w:p w14:paraId="52DA9EF2" w14:textId="00F49725" w:rsidR="00B90F9D" w:rsidRPr="00B90F9D" w:rsidRDefault="00B90F9D" w:rsidP="00B90F9D">
      <w:pPr>
        <w:spacing w:line="300" w:lineRule="exact"/>
        <w:rPr>
          <w:rFonts w:ascii="Times New Roman" w:hAnsi="Times New Roman" w:cs="Times New Roman"/>
          <w:sz w:val="24"/>
          <w:szCs w:val="24"/>
          <w:lang w:val="lv-LV"/>
        </w:rPr>
      </w:pPr>
      <w:r w:rsidRPr="00B90F9D">
        <w:rPr>
          <w:rFonts w:ascii="Times New Roman" w:hAnsi="Times New Roman" w:cs="Times New Roman"/>
          <w:sz w:val="24"/>
          <w:szCs w:val="24"/>
          <w:lang w:val="lv-LV"/>
        </w:rPr>
        <w:t>1.</w:t>
      </w:r>
      <w:r>
        <w:rPr>
          <w:rFonts w:ascii="Times New Roman" w:hAnsi="Times New Roman" w:cs="Times New Roman"/>
          <w:sz w:val="24"/>
          <w:szCs w:val="24"/>
          <w:lang w:val="lv-LV"/>
        </w:rPr>
        <w:t>3</w:t>
      </w:r>
      <w:r w:rsidRPr="00B90F9D">
        <w:rPr>
          <w:rFonts w:ascii="Times New Roman" w:hAnsi="Times New Roman" w:cs="Times New Roman"/>
          <w:sz w:val="24"/>
          <w:szCs w:val="24"/>
          <w:lang w:val="lv-LV"/>
        </w:rPr>
        <w:t xml:space="preserve">. Izglītojamo skaits un īstenotās neformālās izglītības programmas </w:t>
      </w:r>
      <w:r>
        <w:rPr>
          <w:rFonts w:ascii="Times New Roman" w:hAnsi="Times New Roman" w:cs="Times New Roman"/>
          <w:sz w:val="24"/>
          <w:szCs w:val="24"/>
          <w:lang w:val="lv-LV"/>
        </w:rPr>
        <w:t xml:space="preserve">bezdarbniekiem  un darba meklētājiem </w:t>
      </w:r>
      <w:r w:rsidRPr="00B90F9D">
        <w:rPr>
          <w:rFonts w:ascii="Times New Roman" w:hAnsi="Times New Roman" w:cs="Times New Roman"/>
          <w:sz w:val="24"/>
          <w:szCs w:val="24"/>
          <w:lang w:val="lv-LV"/>
        </w:rPr>
        <w:t>2024.gadā</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1701"/>
        <w:gridCol w:w="1418"/>
        <w:gridCol w:w="1984"/>
        <w:gridCol w:w="2409"/>
      </w:tblGrid>
      <w:tr w:rsidR="005623A9" w:rsidRPr="000F0809" w14:paraId="4888C0F7" w14:textId="77777777" w:rsidTr="009E74EF">
        <w:trPr>
          <w:trHeight w:val="460"/>
        </w:trPr>
        <w:tc>
          <w:tcPr>
            <w:tcW w:w="2694" w:type="dxa"/>
            <w:vMerge w:val="restart"/>
            <w:tcBorders>
              <w:top w:val="single" w:sz="4" w:space="0" w:color="auto"/>
              <w:left w:val="single" w:sz="4" w:space="0" w:color="auto"/>
              <w:bottom w:val="single" w:sz="4" w:space="0" w:color="auto"/>
              <w:right w:val="single" w:sz="4" w:space="0" w:color="auto"/>
            </w:tcBorders>
          </w:tcPr>
          <w:p w14:paraId="37E1A36F" w14:textId="77777777" w:rsidR="005623A9" w:rsidRPr="007D36B9" w:rsidRDefault="005623A9" w:rsidP="009E74EF">
            <w:pPr>
              <w:spacing w:after="0" w:line="240" w:lineRule="auto"/>
              <w:ind w:left="360"/>
              <w:jc w:val="center"/>
              <w:rPr>
                <w:rFonts w:ascii="Times New Roman" w:hAnsi="Times New Roman" w:cs="Times New Roman"/>
                <w:sz w:val="20"/>
                <w:szCs w:val="20"/>
                <w:lang w:val="lv-LV"/>
              </w:rPr>
            </w:pPr>
            <w:r w:rsidRPr="007D36B9">
              <w:rPr>
                <w:rFonts w:ascii="Times New Roman" w:hAnsi="Times New Roman" w:cs="Times New Roman"/>
                <w:sz w:val="20"/>
                <w:szCs w:val="20"/>
                <w:lang w:val="lv-LV"/>
              </w:rPr>
              <w:t xml:space="preserve">Izglītības programmas nosaukums </w:t>
            </w:r>
          </w:p>
          <w:p w14:paraId="6647BE2D" w14:textId="77777777" w:rsidR="005623A9" w:rsidRPr="007D36B9" w:rsidRDefault="005623A9" w:rsidP="009E74EF">
            <w:pPr>
              <w:spacing w:after="0" w:line="240" w:lineRule="auto"/>
              <w:ind w:left="360"/>
              <w:jc w:val="center"/>
              <w:rPr>
                <w:rFonts w:ascii="Times New Roman" w:hAnsi="Times New Roman" w:cs="Times New Roman"/>
                <w:sz w:val="20"/>
                <w:szCs w:val="20"/>
                <w:lang w:val="lv-LV"/>
              </w:rPr>
            </w:pPr>
          </w:p>
        </w:tc>
        <w:tc>
          <w:tcPr>
            <w:tcW w:w="1701" w:type="dxa"/>
            <w:vMerge w:val="restart"/>
            <w:tcBorders>
              <w:top w:val="single" w:sz="4" w:space="0" w:color="auto"/>
              <w:left w:val="single" w:sz="4" w:space="0" w:color="auto"/>
              <w:right w:val="single" w:sz="4" w:space="0" w:color="auto"/>
            </w:tcBorders>
          </w:tcPr>
          <w:p w14:paraId="6957B0EB"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Izglītības</w:t>
            </w:r>
          </w:p>
          <w:p w14:paraId="642B08C7"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programmas </w:t>
            </w:r>
          </w:p>
          <w:p w14:paraId="61FC993A"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kods</w:t>
            </w:r>
          </w:p>
          <w:p w14:paraId="328F253B" w14:textId="77777777" w:rsidR="005623A9" w:rsidRPr="00AD2D54" w:rsidRDefault="005623A9" w:rsidP="009E74EF">
            <w:pPr>
              <w:spacing w:after="0" w:line="240" w:lineRule="auto"/>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38941623"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 xml:space="preserve">Īstenošanas vietas adrese </w:t>
            </w:r>
          </w:p>
          <w:p w14:paraId="2421FE0E"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(ja atšķiras no juridiskās adreses)</w:t>
            </w:r>
          </w:p>
        </w:tc>
        <w:tc>
          <w:tcPr>
            <w:tcW w:w="1984" w:type="dxa"/>
            <w:vMerge w:val="restart"/>
          </w:tcPr>
          <w:p w14:paraId="471C218C"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Izglītojamo ska</w:t>
            </w:r>
            <w:r>
              <w:rPr>
                <w:rFonts w:ascii="Times New Roman" w:hAnsi="Times New Roman" w:cs="Times New Roman"/>
                <w:sz w:val="20"/>
                <w:szCs w:val="20"/>
                <w:lang w:val="lv-LV"/>
              </w:rPr>
              <w:t xml:space="preserve">its, uzsākot programmas apguvi </w:t>
            </w:r>
            <w:proofErr w:type="spellStart"/>
            <w:r>
              <w:rPr>
                <w:rFonts w:ascii="Times New Roman" w:hAnsi="Times New Roman" w:cs="Times New Roman"/>
                <w:sz w:val="20"/>
                <w:szCs w:val="20"/>
                <w:lang w:val="lv-LV"/>
              </w:rPr>
              <w:t>neform</w:t>
            </w:r>
            <w:proofErr w:type="spellEnd"/>
            <w:r w:rsidRPr="00AD2D54">
              <w:rPr>
                <w:rFonts w:ascii="Times New Roman" w:hAnsi="Times New Roman" w:cs="Times New Roman"/>
                <w:sz w:val="20"/>
                <w:szCs w:val="20"/>
                <w:lang w:val="lv-LV"/>
              </w:rPr>
              <w:t xml:space="preserve">.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no </w:t>
            </w:r>
            <w:r w:rsidRPr="00AD2D54">
              <w:rPr>
                <w:rFonts w:ascii="Times New Roman" w:hAnsi="Times New Roman" w:cs="Times New Roman"/>
                <w:sz w:val="20"/>
                <w:szCs w:val="20"/>
                <w:lang w:val="lv-LV"/>
              </w:rPr>
              <w:t>01.01.202</w:t>
            </w:r>
            <w:r>
              <w:rPr>
                <w:rFonts w:ascii="Times New Roman" w:hAnsi="Times New Roman" w:cs="Times New Roman"/>
                <w:sz w:val="20"/>
                <w:szCs w:val="20"/>
                <w:lang w:val="lv-LV"/>
              </w:rPr>
              <w:t>4</w:t>
            </w:r>
            <w:r w:rsidRPr="00AD2D54">
              <w:rPr>
                <w:rFonts w:ascii="Times New Roman" w:hAnsi="Times New Roman" w:cs="Times New Roman"/>
                <w:sz w:val="20"/>
                <w:szCs w:val="20"/>
                <w:lang w:val="lv-LV"/>
              </w:rPr>
              <w:t xml:space="preserve">. </w:t>
            </w:r>
          </w:p>
        </w:tc>
        <w:tc>
          <w:tcPr>
            <w:tcW w:w="2409" w:type="dxa"/>
            <w:vMerge w:val="restart"/>
          </w:tcPr>
          <w:p w14:paraId="1D3FD61F" w14:textId="77777777" w:rsidR="005623A9" w:rsidRPr="00AD2D54" w:rsidRDefault="005623A9" w:rsidP="009E74EF">
            <w:pPr>
              <w:spacing w:after="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Izglītojamo skaits, noslē</w:t>
            </w:r>
            <w:r>
              <w:rPr>
                <w:rFonts w:ascii="Times New Roman" w:hAnsi="Times New Roman" w:cs="Times New Roman"/>
                <w:sz w:val="20"/>
                <w:szCs w:val="20"/>
                <w:lang w:val="lv-LV"/>
              </w:rPr>
              <w:t xml:space="preserve">dzot sekmīgu programmas apguvi </w:t>
            </w:r>
            <w:proofErr w:type="spellStart"/>
            <w:r>
              <w:rPr>
                <w:rFonts w:ascii="Times New Roman" w:hAnsi="Times New Roman" w:cs="Times New Roman"/>
                <w:sz w:val="20"/>
                <w:szCs w:val="20"/>
                <w:lang w:val="lv-LV"/>
              </w:rPr>
              <w:t>neform</w:t>
            </w:r>
            <w:proofErr w:type="spellEnd"/>
            <w:r w:rsidRPr="00AD2D54">
              <w:rPr>
                <w:rFonts w:ascii="Times New Roman" w:hAnsi="Times New Roman" w:cs="Times New Roman"/>
                <w:sz w:val="20"/>
                <w:szCs w:val="20"/>
                <w:lang w:val="lv-LV"/>
              </w:rPr>
              <w:t xml:space="preserve">. </w:t>
            </w:r>
            <w:proofErr w:type="spellStart"/>
            <w:r w:rsidRPr="00AD2D54">
              <w:rPr>
                <w:rFonts w:ascii="Times New Roman" w:hAnsi="Times New Roman" w:cs="Times New Roman"/>
                <w:sz w:val="20"/>
                <w:szCs w:val="20"/>
                <w:lang w:val="lv-LV"/>
              </w:rPr>
              <w:t>izgl</w:t>
            </w:r>
            <w:proofErr w:type="spellEnd"/>
            <w:r w:rsidRPr="00AD2D54">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Līdz 31.12.2024.</w:t>
            </w:r>
          </w:p>
          <w:p w14:paraId="35062A12" w14:textId="77777777" w:rsidR="005623A9" w:rsidRPr="00AD2D54" w:rsidRDefault="005623A9" w:rsidP="009E74EF">
            <w:pPr>
              <w:spacing w:after="0" w:line="240" w:lineRule="auto"/>
              <w:jc w:val="center"/>
              <w:rPr>
                <w:rFonts w:ascii="Times New Roman" w:hAnsi="Times New Roman" w:cs="Times New Roman"/>
                <w:sz w:val="20"/>
                <w:szCs w:val="20"/>
                <w:lang w:val="lv-LV"/>
              </w:rPr>
            </w:pPr>
          </w:p>
        </w:tc>
      </w:tr>
      <w:tr w:rsidR="005623A9" w:rsidRPr="000F0809" w14:paraId="5DC0A412" w14:textId="77777777" w:rsidTr="009E74EF">
        <w:trPr>
          <w:trHeight w:val="784"/>
        </w:trPr>
        <w:tc>
          <w:tcPr>
            <w:tcW w:w="2694" w:type="dxa"/>
            <w:vMerge/>
            <w:tcBorders>
              <w:left w:val="single" w:sz="4" w:space="0" w:color="auto"/>
              <w:bottom w:val="single" w:sz="4" w:space="0" w:color="auto"/>
              <w:right w:val="single" w:sz="4" w:space="0" w:color="auto"/>
            </w:tcBorders>
          </w:tcPr>
          <w:p w14:paraId="415FA80F" w14:textId="77777777" w:rsidR="005623A9" w:rsidRPr="00AD2D54" w:rsidRDefault="005623A9" w:rsidP="009E74EF">
            <w:pPr>
              <w:spacing w:line="300" w:lineRule="exact"/>
              <w:jc w:val="center"/>
              <w:rPr>
                <w:rFonts w:ascii="Times New Roman" w:hAnsi="Times New Roman" w:cs="Times New Roman"/>
                <w:sz w:val="20"/>
                <w:szCs w:val="20"/>
                <w:lang w:val="lv-LV"/>
              </w:rPr>
            </w:pPr>
          </w:p>
        </w:tc>
        <w:tc>
          <w:tcPr>
            <w:tcW w:w="1701" w:type="dxa"/>
            <w:vMerge/>
            <w:tcBorders>
              <w:left w:val="single" w:sz="4" w:space="0" w:color="auto"/>
              <w:bottom w:val="single" w:sz="4" w:space="0" w:color="auto"/>
              <w:right w:val="single" w:sz="4" w:space="0" w:color="auto"/>
            </w:tcBorders>
          </w:tcPr>
          <w:p w14:paraId="0DBF299C" w14:textId="77777777" w:rsidR="005623A9" w:rsidRPr="00AD2D54" w:rsidRDefault="005623A9" w:rsidP="009E74EF">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79ABF732" w14:textId="77777777" w:rsidR="005623A9" w:rsidRPr="00AD2D54" w:rsidRDefault="005623A9" w:rsidP="009E74EF">
            <w:pPr>
              <w:spacing w:line="300" w:lineRule="exact"/>
              <w:jc w:val="center"/>
              <w:rPr>
                <w:rFonts w:ascii="Times New Roman" w:hAnsi="Times New Roman" w:cs="Times New Roman"/>
                <w:sz w:val="20"/>
                <w:szCs w:val="20"/>
                <w:lang w:val="lv-LV"/>
              </w:rPr>
            </w:pPr>
          </w:p>
        </w:tc>
        <w:tc>
          <w:tcPr>
            <w:tcW w:w="1984" w:type="dxa"/>
            <w:vMerge/>
          </w:tcPr>
          <w:p w14:paraId="55373BD7" w14:textId="77777777" w:rsidR="005623A9" w:rsidRPr="00AD2D54" w:rsidRDefault="005623A9" w:rsidP="009E74EF">
            <w:pPr>
              <w:spacing w:line="300" w:lineRule="exact"/>
              <w:jc w:val="center"/>
              <w:rPr>
                <w:rFonts w:ascii="Times New Roman" w:hAnsi="Times New Roman" w:cs="Times New Roman"/>
                <w:sz w:val="20"/>
                <w:szCs w:val="20"/>
                <w:lang w:val="lv-LV"/>
              </w:rPr>
            </w:pPr>
          </w:p>
        </w:tc>
        <w:tc>
          <w:tcPr>
            <w:tcW w:w="2409" w:type="dxa"/>
            <w:vMerge/>
          </w:tcPr>
          <w:p w14:paraId="42FF788D" w14:textId="77777777" w:rsidR="005623A9" w:rsidRPr="00AD2D54" w:rsidRDefault="005623A9" w:rsidP="009E74EF">
            <w:pPr>
              <w:spacing w:line="300" w:lineRule="exact"/>
              <w:jc w:val="center"/>
              <w:rPr>
                <w:rFonts w:ascii="Times New Roman" w:hAnsi="Times New Roman" w:cs="Times New Roman"/>
                <w:sz w:val="20"/>
                <w:szCs w:val="20"/>
                <w:lang w:val="lv-LV"/>
              </w:rPr>
            </w:pPr>
          </w:p>
        </w:tc>
      </w:tr>
      <w:tr w:rsidR="005623A9" w:rsidRPr="00AD2D54" w14:paraId="6B3B2441" w14:textId="77777777" w:rsidTr="009E74EF">
        <w:trPr>
          <w:trHeight w:val="784"/>
        </w:trPr>
        <w:tc>
          <w:tcPr>
            <w:tcW w:w="2694" w:type="dxa"/>
            <w:tcBorders>
              <w:left w:val="single" w:sz="4" w:space="0" w:color="auto"/>
              <w:right w:val="single" w:sz="4" w:space="0" w:color="auto"/>
            </w:tcBorders>
            <w:shd w:val="clear" w:color="auto" w:fill="auto"/>
            <w:vAlign w:val="center"/>
          </w:tcPr>
          <w:p w14:paraId="6213ED38" w14:textId="77777777" w:rsidR="005623A9" w:rsidRPr="008232CF" w:rsidRDefault="005623A9" w:rsidP="008232CF">
            <w:pPr>
              <w:spacing w:line="300" w:lineRule="exact"/>
              <w:ind w:left="144"/>
              <w:rPr>
                <w:rFonts w:ascii="Times New Roman" w:hAnsi="Times New Roman" w:cs="Times New Roman"/>
                <w:lang w:val="lv-LV"/>
              </w:rPr>
            </w:pPr>
            <w:r w:rsidRPr="008232CF">
              <w:rPr>
                <w:rFonts w:ascii="Times New Roman" w:hAnsi="Times New Roman" w:cs="Times New Roman"/>
                <w:lang w:val="lv-LV"/>
              </w:rPr>
              <w:t xml:space="preserve">Datu apstrāde, analīze un </w:t>
            </w:r>
            <w:proofErr w:type="spellStart"/>
            <w:r w:rsidRPr="008232CF">
              <w:rPr>
                <w:rFonts w:ascii="Times New Roman" w:hAnsi="Times New Roman" w:cs="Times New Roman"/>
                <w:lang w:val="lv-LV"/>
              </w:rPr>
              <w:t>vizualizācija</w:t>
            </w:r>
            <w:proofErr w:type="spellEnd"/>
            <w:r w:rsidRPr="008232CF">
              <w:rPr>
                <w:rFonts w:ascii="Times New Roman" w:hAnsi="Times New Roman" w:cs="Times New Roman"/>
                <w:lang w:val="lv-LV"/>
              </w:rPr>
              <w:t xml:space="preserve"> ar Microsoft </w:t>
            </w:r>
            <w:proofErr w:type="spellStart"/>
            <w:r w:rsidRPr="008232CF">
              <w:rPr>
                <w:rFonts w:ascii="Times New Roman" w:hAnsi="Times New Roman" w:cs="Times New Roman"/>
                <w:lang w:val="lv-LV"/>
              </w:rPr>
              <w:t>Excell</w:t>
            </w:r>
            <w:proofErr w:type="spellEnd"/>
          </w:p>
        </w:tc>
        <w:tc>
          <w:tcPr>
            <w:tcW w:w="1701" w:type="dxa"/>
            <w:tcBorders>
              <w:left w:val="single" w:sz="4" w:space="0" w:color="auto"/>
              <w:right w:val="single" w:sz="4" w:space="0" w:color="auto"/>
            </w:tcBorders>
            <w:shd w:val="clear" w:color="auto" w:fill="auto"/>
            <w:vAlign w:val="center"/>
          </w:tcPr>
          <w:p w14:paraId="31805B15" w14:textId="3967DFDE" w:rsidR="005623A9" w:rsidRPr="008232CF" w:rsidRDefault="005623A9" w:rsidP="005623A9">
            <w:pPr>
              <w:spacing w:line="300" w:lineRule="exact"/>
              <w:jc w:val="center"/>
              <w:rPr>
                <w:rFonts w:ascii="Times New Roman" w:hAnsi="Times New Roman" w:cs="Times New Roman"/>
                <w:lang w:val="lv-LV"/>
              </w:rPr>
            </w:pPr>
            <w:r w:rsidRPr="008232CF">
              <w:rPr>
                <w:rFonts w:ascii="Times New Roman" w:hAnsi="Times New Roman" w:cs="Times New Roman"/>
                <w:lang w:val="lv-LV"/>
              </w:rPr>
              <w:t>3_10_K</w:t>
            </w:r>
          </w:p>
        </w:tc>
        <w:tc>
          <w:tcPr>
            <w:tcW w:w="1418" w:type="dxa"/>
            <w:tcBorders>
              <w:left w:val="single" w:sz="4" w:space="0" w:color="auto"/>
            </w:tcBorders>
            <w:shd w:val="clear" w:color="auto" w:fill="auto"/>
            <w:vAlign w:val="center"/>
          </w:tcPr>
          <w:p w14:paraId="2432F106" w14:textId="77777777" w:rsidR="005623A9" w:rsidRPr="00AD2D54" w:rsidRDefault="005623A9" w:rsidP="009E74EF">
            <w:pPr>
              <w:spacing w:after="12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984" w:type="dxa"/>
            <w:shd w:val="clear" w:color="auto" w:fill="auto"/>
            <w:vAlign w:val="center"/>
          </w:tcPr>
          <w:p w14:paraId="51553617" w14:textId="57D3E290" w:rsidR="005623A9" w:rsidRPr="00AD2D54" w:rsidRDefault="005623A9" w:rsidP="009E74EF">
            <w:pPr>
              <w:spacing w:line="300" w:lineRule="exact"/>
              <w:jc w:val="center"/>
              <w:rPr>
                <w:rFonts w:ascii="Times New Roman" w:hAnsi="Times New Roman" w:cs="Times New Roman"/>
                <w:lang w:val="lv-LV"/>
              </w:rPr>
            </w:pPr>
            <w:r>
              <w:rPr>
                <w:rFonts w:ascii="Times New Roman" w:hAnsi="Times New Roman" w:cs="Times New Roman"/>
                <w:lang w:val="lv-LV"/>
              </w:rPr>
              <w:t>1</w:t>
            </w:r>
          </w:p>
        </w:tc>
        <w:tc>
          <w:tcPr>
            <w:tcW w:w="2409" w:type="dxa"/>
            <w:shd w:val="clear" w:color="auto" w:fill="auto"/>
            <w:vAlign w:val="center"/>
          </w:tcPr>
          <w:p w14:paraId="4D08F210" w14:textId="151EE655" w:rsidR="005623A9" w:rsidRPr="00AD2D54" w:rsidRDefault="005623A9" w:rsidP="009E74EF">
            <w:pPr>
              <w:spacing w:line="300" w:lineRule="exact"/>
              <w:jc w:val="center"/>
              <w:rPr>
                <w:rFonts w:ascii="Times New Roman" w:hAnsi="Times New Roman" w:cs="Times New Roman"/>
                <w:lang w:val="lv-LV"/>
              </w:rPr>
            </w:pPr>
            <w:r>
              <w:rPr>
                <w:rFonts w:ascii="Times New Roman" w:hAnsi="Times New Roman" w:cs="Times New Roman"/>
                <w:lang w:val="lv-LV"/>
              </w:rPr>
              <w:t>1</w:t>
            </w:r>
          </w:p>
        </w:tc>
      </w:tr>
      <w:tr w:rsidR="005623A9" w:rsidRPr="00AD2D54" w14:paraId="7D561E27" w14:textId="77777777" w:rsidTr="009E74EF">
        <w:trPr>
          <w:trHeight w:val="784"/>
        </w:trPr>
        <w:tc>
          <w:tcPr>
            <w:tcW w:w="2694" w:type="dxa"/>
            <w:tcBorders>
              <w:left w:val="single" w:sz="4" w:space="0" w:color="auto"/>
              <w:right w:val="single" w:sz="4" w:space="0" w:color="auto"/>
            </w:tcBorders>
            <w:shd w:val="clear" w:color="auto" w:fill="auto"/>
            <w:vAlign w:val="center"/>
          </w:tcPr>
          <w:p w14:paraId="039BC903" w14:textId="77777777" w:rsidR="005623A9" w:rsidRPr="008232CF" w:rsidRDefault="005623A9" w:rsidP="008232CF">
            <w:pPr>
              <w:spacing w:line="300" w:lineRule="exact"/>
              <w:ind w:left="144"/>
              <w:rPr>
                <w:rFonts w:ascii="Times New Roman" w:hAnsi="Times New Roman" w:cs="Times New Roman"/>
                <w:lang w:val="lv-LV"/>
              </w:rPr>
            </w:pPr>
            <w:proofErr w:type="spellStart"/>
            <w:r w:rsidRPr="008232CF">
              <w:rPr>
                <w:rFonts w:ascii="Times New Roman" w:hAnsi="Times New Roman" w:cs="Times New Roman"/>
                <w:lang w:val="lv-LV"/>
              </w:rPr>
              <w:t>Datorprasmes</w:t>
            </w:r>
            <w:proofErr w:type="spellEnd"/>
            <w:r w:rsidRPr="008232CF">
              <w:rPr>
                <w:rFonts w:ascii="Times New Roman" w:hAnsi="Times New Roman" w:cs="Times New Roman"/>
                <w:lang w:val="lv-LV"/>
              </w:rPr>
              <w:t xml:space="preserve"> darbam ar Microsoft Office 2019 vai Microsoft Office 365</w:t>
            </w:r>
          </w:p>
        </w:tc>
        <w:tc>
          <w:tcPr>
            <w:tcW w:w="1701" w:type="dxa"/>
            <w:tcBorders>
              <w:left w:val="single" w:sz="4" w:space="0" w:color="auto"/>
              <w:right w:val="single" w:sz="4" w:space="0" w:color="auto"/>
            </w:tcBorders>
            <w:shd w:val="clear" w:color="auto" w:fill="auto"/>
            <w:vAlign w:val="center"/>
          </w:tcPr>
          <w:p w14:paraId="0A7B213B" w14:textId="7446A3F2" w:rsidR="005623A9" w:rsidRPr="008232CF" w:rsidRDefault="005623A9" w:rsidP="005623A9">
            <w:pPr>
              <w:spacing w:line="300" w:lineRule="exact"/>
              <w:jc w:val="center"/>
              <w:rPr>
                <w:rFonts w:ascii="Times New Roman" w:hAnsi="Times New Roman" w:cs="Times New Roman"/>
                <w:lang w:val="lv-LV"/>
              </w:rPr>
            </w:pPr>
            <w:r w:rsidRPr="008232CF">
              <w:rPr>
                <w:rFonts w:ascii="Times New Roman" w:hAnsi="Times New Roman" w:cs="Times New Roman"/>
                <w:lang w:val="lv-LV"/>
              </w:rPr>
              <w:t>23_1_K</w:t>
            </w:r>
          </w:p>
        </w:tc>
        <w:tc>
          <w:tcPr>
            <w:tcW w:w="1418" w:type="dxa"/>
            <w:tcBorders>
              <w:left w:val="single" w:sz="4" w:space="0" w:color="auto"/>
            </w:tcBorders>
            <w:shd w:val="clear" w:color="auto" w:fill="auto"/>
            <w:vAlign w:val="center"/>
          </w:tcPr>
          <w:p w14:paraId="30B67D32" w14:textId="77777777" w:rsidR="005623A9" w:rsidRPr="00AD2D54" w:rsidRDefault="005623A9" w:rsidP="009E74EF">
            <w:pPr>
              <w:spacing w:after="120" w:line="240" w:lineRule="auto"/>
              <w:jc w:val="center"/>
              <w:rPr>
                <w:rFonts w:ascii="Times New Roman" w:hAnsi="Times New Roman" w:cs="Times New Roman"/>
                <w:sz w:val="20"/>
                <w:szCs w:val="20"/>
                <w:lang w:val="lv-LV"/>
              </w:rPr>
            </w:pPr>
            <w:r w:rsidRPr="00AD2D54">
              <w:rPr>
                <w:rFonts w:ascii="Times New Roman" w:hAnsi="Times New Roman" w:cs="Times New Roman"/>
                <w:sz w:val="20"/>
                <w:szCs w:val="20"/>
                <w:lang w:val="lv-LV"/>
              </w:rPr>
              <w:t>Attālināti (ZOOM platforma)</w:t>
            </w:r>
          </w:p>
        </w:tc>
        <w:tc>
          <w:tcPr>
            <w:tcW w:w="1984" w:type="dxa"/>
            <w:shd w:val="clear" w:color="auto" w:fill="auto"/>
            <w:vAlign w:val="center"/>
          </w:tcPr>
          <w:p w14:paraId="63EDB9CF" w14:textId="63737144" w:rsidR="005623A9" w:rsidRPr="00AD2D54" w:rsidRDefault="005623A9" w:rsidP="009E74EF">
            <w:pPr>
              <w:spacing w:line="300" w:lineRule="exact"/>
              <w:jc w:val="center"/>
              <w:rPr>
                <w:rFonts w:ascii="Times New Roman" w:hAnsi="Times New Roman" w:cs="Times New Roman"/>
                <w:lang w:val="lv-LV"/>
              </w:rPr>
            </w:pPr>
            <w:r>
              <w:rPr>
                <w:rFonts w:ascii="Times New Roman" w:hAnsi="Times New Roman" w:cs="Times New Roman"/>
                <w:lang w:val="lv-LV"/>
              </w:rPr>
              <w:t>12</w:t>
            </w:r>
          </w:p>
        </w:tc>
        <w:tc>
          <w:tcPr>
            <w:tcW w:w="2409" w:type="dxa"/>
            <w:shd w:val="clear" w:color="auto" w:fill="auto"/>
            <w:vAlign w:val="center"/>
          </w:tcPr>
          <w:p w14:paraId="31FE2174" w14:textId="7C0BC2AA" w:rsidR="005623A9" w:rsidRPr="00AD2D54" w:rsidRDefault="005623A9" w:rsidP="009E74EF">
            <w:pPr>
              <w:spacing w:line="300" w:lineRule="exact"/>
              <w:jc w:val="center"/>
              <w:rPr>
                <w:rFonts w:ascii="Times New Roman" w:hAnsi="Times New Roman" w:cs="Times New Roman"/>
                <w:lang w:val="lv-LV"/>
              </w:rPr>
            </w:pPr>
            <w:r>
              <w:rPr>
                <w:rFonts w:ascii="Times New Roman" w:hAnsi="Times New Roman" w:cs="Times New Roman"/>
                <w:lang w:val="lv-LV"/>
              </w:rPr>
              <w:t>12</w:t>
            </w:r>
          </w:p>
        </w:tc>
      </w:tr>
      <w:tr w:rsidR="005623A9" w:rsidRPr="00AD2D54" w14:paraId="049B8264" w14:textId="77777777" w:rsidTr="009E74EF">
        <w:trPr>
          <w:trHeight w:val="784"/>
        </w:trPr>
        <w:tc>
          <w:tcPr>
            <w:tcW w:w="5813" w:type="dxa"/>
            <w:gridSpan w:val="3"/>
            <w:tcBorders>
              <w:left w:val="single" w:sz="4" w:space="0" w:color="auto"/>
            </w:tcBorders>
            <w:shd w:val="clear" w:color="auto" w:fill="auto"/>
            <w:vAlign w:val="center"/>
          </w:tcPr>
          <w:p w14:paraId="6BCFB527" w14:textId="77777777" w:rsidR="005623A9" w:rsidRPr="00AD2D54" w:rsidRDefault="005623A9" w:rsidP="009E74EF">
            <w:pPr>
              <w:spacing w:after="120" w:line="240" w:lineRule="auto"/>
              <w:jc w:val="right"/>
              <w:rPr>
                <w:rFonts w:ascii="Times New Roman" w:hAnsi="Times New Roman" w:cs="Times New Roman"/>
                <w:sz w:val="20"/>
                <w:szCs w:val="20"/>
                <w:lang w:val="lv-LV"/>
              </w:rPr>
            </w:pPr>
            <w:r>
              <w:rPr>
                <w:rFonts w:ascii="Times New Roman" w:hAnsi="Times New Roman" w:cs="Times New Roman"/>
                <w:sz w:val="20"/>
                <w:szCs w:val="20"/>
                <w:lang w:val="lv-LV"/>
              </w:rPr>
              <w:t>KOPĀ:</w:t>
            </w:r>
          </w:p>
        </w:tc>
        <w:tc>
          <w:tcPr>
            <w:tcW w:w="1984" w:type="dxa"/>
            <w:shd w:val="clear" w:color="auto" w:fill="auto"/>
            <w:vAlign w:val="center"/>
          </w:tcPr>
          <w:p w14:paraId="1A658418" w14:textId="0268777A" w:rsidR="005623A9" w:rsidRPr="00B90F9D" w:rsidRDefault="005623A9" w:rsidP="009E74EF">
            <w:pPr>
              <w:spacing w:line="300" w:lineRule="exact"/>
              <w:jc w:val="center"/>
              <w:rPr>
                <w:rFonts w:ascii="Times New Roman" w:hAnsi="Times New Roman" w:cs="Times New Roman"/>
                <w:lang w:val="lv-LV"/>
              </w:rPr>
            </w:pPr>
            <w:r>
              <w:rPr>
                <w:rFonts w:ascii="Times New Roman" w:hAnsi="Times New Roman" w:cs="Times New Roman"/>
                <w:lang w:val="lv-LV"/>
              </w:rPr>
              <w:t>13</w:t>
            </w:r>
          </w:p>
        </w:tc>
        <w:tc>
          <w:tcPr>
            <w:tcW w:w="2409" w:type="dxa"/>
            <w:shd w:val="clear" w:color="auto" w:fill="auto"/>
            <w:vAlign w:val="center"/>
          </w:tcPr>
          <w:p w14:paraId="438947FD" w14:textId="21C6BA72" w:rsidR="005623A9" w:rsidRPr="00B90F9D" w:rsidRDefault="005623A9" w:rsidP="009E74EF">
            <w:pPr>
              <w:spacing w:line="300" w:lineRule="exact"/>
              <w:jc w:val="center"/>
              <w:rPr>
                <w:rFonts w:ascii="Times New Roman" w:hAnsi="Times New Roman" w:cs="Times New Roman"/>
                <w:vertAlign w:val="superscript"/>
                <w:lang w:val="lv-LV"/>
              </w:rPr>
            </w:pPr>
            <w:r>
              <w:rPr>
                <w:rFonts w:ascii="Times New Roman" w:hAnsi="Times New Roman" w:cs="Times New Roman"/>
                <w:lang w:val="lv-LV"/>
              </w:rPr>
              <w:t>13</w:t>
            </w:r>
          </w:p>
        </w:tc>
      </w:tr>
    </w:tbl>
    <w:p w14:paraId="352857B5" w14:textId="77777777" w:rsidR="005623A9" w:rsidRDefault="005623A9" w:rsidP="005623A9">
      <w:pPr>
        <w:spacing w:after="0" w:line="240" w:lineRule="auto"/>
        <w:jc w:val="both"/>
        <w:rPr>
          <w:rFonts w:ascii="Times New Roman" w:hAnsi="Times New Roman" w:cs="Times New Roman"/>
          <w:sz w:val="24"/>
          <w:szCs w:val="24"/>
          <w:lang w:val="lv-LV"/>
        </w:rPr>
      </w:pPr>
    </w:p>
    <w:p w14:paraId="268D5894" w14:textId="1A107173" w:rsidR="00916855" w:rsidRPr="005623A9" w:rsidRDefault="005623A9" w:rsidP="005623A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916855" w:rsidRPr="005623A9">
        <w:rPr>
          <w:rFonts w:ascii="Times New Roman" w:hAnsi="Times New Roman" w:cs="Times New Roman"/>
          <w:sz w:val="24"/>
          <w:szCs w:val="24"/>
          <w:lang w:val="lv-LV"/>
        </w:rPr>
        <w:t xml:space="preserve">Izglītības iestādes iegūtā informācija par izglītojamo iemesliem izglītības iestādes maiņai un mācību pārtraukšanai izglītības programmā </w:t>
      </w:r>
      <w:r w:rsidR="00B056F6" w:rsidRPr="005623A9">
        <w:rPr>
          <w:rFonts w:ascii="Times New Roman" w:hAnsi="Times New Roman" w:cs="Times New Roman"/>
          <w:sz w:val="24"/>
          <w:szCs w:val="24"/>
          <w:lang w:val="lv-LV"/>
        </w:rPr>
        <w:t>202</w:t>
      </w:r>
      <w:r w:rsidR="009734F0" w:rsidRPr="005623A9">
        <w:rPr>
          <w:rFonts w:ascii="Times New Roman" w:hAnsi="Times New Roman" w:cs="Times New Roman"/>
          <w:sz w:val="24"/>
          <w:szCs w:val="24"/>
          <w:lang w:val="lv-LV"/>
        </w:rPr>
        <w:t>4</w:t>
      </w:r>
      <w:r w:rsidR="00B056F6" w:rsidRPr="005623A9">
        <w:rPr>
          <w:rFonts w:ascii="Times New Roman" w:hAnsi="Times New Roman" w:cs="Times New Roman"/>
          <w:sz w:val="24"/>
          <w:szCs w:val="24"/>
          <w:lang w:val="lv-LV"/>
        </w:rPr>
        <w:t>. gadā:</w:t>
      </w:r>
    </w:p>
    <w:p w14:paraId="178BE755" w14:textId="4046394B" w:rsidR="00916855" w:rsidRPr="005623A9" w:rsidRDefault="00916855" w:rsidP="005623A9">
      <w:pPr>
        <w:pStyle w:val="ListParagraph"/>
        <w:numPr>
          <w:ilvl w:val="2"/>
          <w:numId w:val="28"/>
        </w:numPr>
        <w:spacing w:after="0" w:line="240" w:lineRule="auto"/>
        <w:jc w:val="both"/>
        <w:rPr>
          <w:rFonts w:ascii="Times New Roman" w:hAnsi="Times New Roman" w:cs="Times New Roman"/>
          <w:sz w:val="24"/>
          <w:szCs w:val="24"/>
          <w:lang w:val="lv-LV"/>
        </w:rPr>
      </w:pPr>
      <w:r w:rsidRPr="005623A9">
        <w:rPr>
          <w:rFonts w:ascii="Times New Roman" w:hAnsi="Times New Roman" w:cs="Times New Roman"/>
          <w:sz w:val="24"/>
          <w:szCs w:val="24"/>
          <w:lang w:val="lv-LV"/>
        </w:rPr>
        <w:t xml:space="preserve">dzīvesvietas maiņa </w:t>
      </w:r>
      <w:r w:rsidR="00B056F6" w:rsidRPr="005623A9">
        <w:rPr>
          <w:rFonts w:ascii="Times New Roman" w:hAnsi="Times New Roman" w:cs="Times New Roman"/>
          <w:sz w:val="24"/>
          <w:szCs w:val="24"/>
          <w:lang w:val="lv-LV"/>
        </w:rPr>
        <w:t>– 0 izglītojamo</w:t>
      </w:r>
      <w:r w:rsidRPr="005623A9">
        <w:rPr>
          <w:rFonts w:ascii="Times New Roman" w:hAnsi="Times New Roman" w:cs="Times New Roman"/>
          <w:sz w:val="24"/>
          <w:szCs w:val="24"/>
          <w:lang w:val="lv-LV"/>
        </w:rPr>
        <w:t>;</w:t>
      </w:r>
    </w:p>
    <w:p w14:paraId="6D3658E1" w14:textId="150CD574" w:rsidR="00916855" w:rsidRPr="005623A9" w:rsidRDefault="00916855" w:rsidP="005623A9">
      <w:pPr>
        <w:pStyle w:val="ListParagraph"/>
        <w:numPr>
          <w:ilvl w:val="2"/>
          <w:numId w:val="28"/>
        </w:numPr>
        <w:spacing w:after="0" w:line="240" w:lineRule="auto"/>
        <w:jc w:val="both"/>
        <w:rPr>
          <w:rFonts w:ascii="Times New Roman" w:hAnsi="Times New Roman" w:cs="Times New Roman"/>
          <w:sz w:val="24"/>
          <w:szCs w:val="24"/>
          <w:lang w:val="lv-LV"/>
        </w:rPr>
      </w:pPr>
      <w:r w:rsidRPr="005623A9">
        <w:rPr>
          <w:rFonts w:ascii="Times New Roman" w:hAnsi="Times New Roman" w:cs="Times New Roman"/>
          <w:sz w:val="24"/>
          <w:szCs w:val="24"/>
          <w:lang w:val="lv-LV"/>
        </w:rPr>
        <w:t xml:space="preserve">vēlme mainīt izglītības iestādi </w:t>
      </w:r>
      <w:r w:rsidR="00B056F6" w:rsidRPr="005623A9">
        <w:rPr>
          <w:rFonts w:ascii="Times New Roman" w:hAnsi="Times New Roman" w:cs="Times New Roman"/>
          <w:sz w:val="24"/>
          <w:szCs w:val="24"/>
          <w:lang w:val="lv-LV"/>
        </w:rPr>
        <w:t>– 0 izglītojamo ;</w:t>
      </w:r>
    </w:p>
    <w:p w14:paraId="58FCA7FF" w14:textId="5CC7E25A" w:rsidR="00916855" w:rsidRPr="00AD2D54" w:rsidRDefault="00916855" w:rsidP="005623A9">
      <w:pPr>
        <w:pStyle w:val="ListParagraph"/>
        <w:numPr>
          <w:ilvl w:val="2"/>
          <w:numId w:val="28"/>
        </w:numPr>
        <w:spacing w:after="0" w:line="240" w:lineRule="auto"/>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cits iemesls (</w:t>
      </w:r>
      <w:r w:rsidR="00B056F6" w:rsidRPr="00AD2D54">
        <w:rPr>
          <w:rFonts w:ascii="Times New Roman" w:hAnsi="Times New Roman" w:cs="Times New Roman"/>
          <w:sz w:val="24"/>
          <w:szCs w:val="24"/>
          <w:lang w:val="lv-LV"/>
        </w:rPr>
        <w:t xml:space="preserve">nespēja savienot mācības ar darbu – </w:t>
      </w:r>
      <w:r w:rsidR="009734F0">
        <w:rPr>
          <w:rFonts w:ascii="Times New Roman" w:hAnsi="Times New Roman" w:cs="Times New Roman"/>
          <w:sz w:val="24"/>
          <w:szCs w:val="24"/>
          <w:lang w:val="lv-LV"/>
        </w:rPr>
        <w:t>0</w:t>
      </w:r>
      <w:r w:rsidR="00B056F6" w:rsidRPr="00AD2D54">
        <w:rPr>
          <w:rFonts w:ascii="Times New Roman" w:hAnsi="Times New Roman" w:cs="Times New Roman"/>
          <w:sz w:val="24"/>
          <w:szCs w:val="24"/>
          <w:lang w:val="lv-LV"/>
        </w:rPr>
        <w:t xml:space="preserve"> izglītojamie, veselības stāvoklis – </w:t>
      </w:r>
      <w:r w:rsidR="009734F0">
        <w:rPr>
          <w:rFonts w:ascii="Times New Roman" w:hAnsi="Times New Roman" w:cs="Times New Roman"/>
          <w:sz w:val="24"/>
          <w:szCs w:val="24"/>
          <w:lang w:val="lv-LV"/>
        </w:rPr>
        <w:t>0</w:t>
      </w:r>
      <w:r w:rsidR="00B056F6" w:rsidRPr="00AD2D54">
        <w:rPr>
          <w:rFonts w:ascii="Times New Roman" w:hAnsi="Times New Roman" w:cs="Times New Roman"/>
          <w:sz w:val="24"/>
          <w:szCs w:val="24"/>
          <w:lang w:val="lv-LV"/>
        </w:rPr>
        <w:t xml:space="preserve"> izglītojamie</w:t>
      </w:r>
      <w:r w:rsidRPr="00AD2D54">
        <w:rPr>
          <w:rFonts w:ascii="Times New Roman" w:hAnsi="Times New Roman" w:cs="Times New Roman"/>
          <w:sz w:val="24"/>
          <w:szCs w:val="24"/>
          <w:lang w:val="lv-LV"/>
        </w:rPr>
        <w:t>).</w:t>
      </w:r>
    </w:p>
    <w:p w14:paraId="6FC5D001"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p w14:paraId="12C9A58F" w14:textId="77777777" w:rsidR="00916855" w:rsidRPr="00AD2D54" w:rsidRDefault="00916855" w:rsidP="005623A9">
      <w:pPr>
        <w:pStyle w:val="ListParagraph"/>
        <w:numPr>
          <w:ilvl w:val="1"/>
          <w:numId w:val="28"/>
        </w:numPr>
        <w:spacing w:after="0" w:line="240" w:lineRule="auto"/>
        <w:ind w:left="426"/>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Pedagogu ilgstošās vakances un atbalsta personāla nodrošinājums </w:t>
      </w:r>
    </w:p>
    <w:p w14:paraId="5CE127B4"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916855" w:rsidRPr="00AD2D54" w14:paraId="27CA496C" w14:textId="77777777" w:rsidTr="0031746A">
        <w:tc>
          <w:tcPr>
            <w:tcW w:w="993" w:type="dxa"/>
          </w:tcPr>
          <w:p w14:paraId="44BD0C8A"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NPK</w:t>
            </w:r>
          </w:p>
        </w:tc>
        <w:tc>
          <w:tcPr>
            <w:tcW w:w="4075" w:type="dxa"/>
          </w:tcPr>
          <w:p w14:paraId="2396F668"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Informācija</w:t>
            </w:r>
          </w:p>
        </w:tc>
        <w:tc>
          <w:tcPr>
            <w:tcW w:w="1959" w:type="dxa"/>
          </w:tcPr>
          <w:p w14:paraId="7177B950"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Skaits</w:t>
            </w:r>
          </w:p>
        </w:tc>
        <w:tc>
          <w:tcPr>
            <w:tcW w:w="3038" w:type="dxa"/>
          </w:tcPr>
          <w:p w14:paraId="190D217C"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Komentāri (nodrošinājums un ar to saistītie izaicinājumi, pedagogu mainība u.c.)</w:t>
            </w:r>
          </w:p>
        </w:tc>
      </w:tr>
      <w:tr w:rsidR="00916855" w:rsidRPr="00F23B10" w14:paraId="3A865132" w14:textId="77777777" w:rsidTr="0031746A">
        <w:tc>
          <w:tcPr>
            <w:tcW w:w="993" w:type="dxa"/>
          </w:tcPr>
          <w:p w14:paraId="166F70A1" w14:textId="77777777" w:rsidR="00916855" w:rsidRPr="00AD2D54" w:rsidRDefault="00916855" w:rsidP="00916855">
            <w:pPr>
              <w:pStyle w:val="ListParagraph"/>
              <w:numPr>
                <w:ilvl w:val="0"/>
                <w:numId w:val="20"/>
              </w:numPr>
              <w:rPr>
                <w:rFonts w:ascii="Times New Roman" w:hAnsi="Times New Roman" w:cs="Times New Roman"/>
                <w:sz w:val="24"/>
                <w:szCs w:val="24"/>
                <w:lang w:val="lv-LV"/>
              </w:rPr>
            </w:pPr>
          </w:p>
        </w:tc>
        <w:tc>
          <w:tcPr>
            <w:tcW w:w="4075" w:type="dxa"/>
          </w:tcPr>
          <w:p w14:paraId="4C409366" w14:textId="7171E542" w:rsidR="00916855" w:rsidRPr="00AD2D54" w:rsidRDefault="00916855" w:rsidP="009734F0">
            <w:pPr>
              <w:pStyle w:val="ListParagraph"/>
              <w:ind w:left="0"/>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Ilgstošās vakances izglītības iestādē (vairāk kā 1 mēnesi) 202</w:t>
            </w:r>
            <w:r w:rsidR="009734F0">
              <w:rPr>
                <w:rFonts w:ascii="Times New Roman" w:hAnsi="Times New Roman" w:cs="Times New Roman"/>
                <w:sz w:val="24"/>
                <w:szCs w:val="24"/>
                <w:lang w:val="lv-LV"/>
              </w:rPr>
              <w:t>3</w:t>
            </w:r>
            <w:r w:rsidRPr="00AD2D54">
              <w:rPr>
                <w:rFonts w:ascii="Times New Roman" w:hAnsi="Times New Roman" w:cs="Times New Roman"/>
                <w:sz w:val="24"/>
                <w:szCs w:val="24"/>
                <w:lang w:val="lv-LV"/>
              </w:rPr>
              <w:t>./202</w:t>
            </w:r>
            <w:r w:rsidR="009734F0">
              <w:rPr>
                <w:rFonts w:ascii="Times New Roman" w:hAnsi="Times New Roman" w:cs="Times New Roman"/>
                <w:sz w:val="24"/>
                <w:szCs w:val="24"/>
                <w:lang w:val="lv-LV"/>
              </w:rPr>
              <w:t>4</w:t>
            </w:r>
            <w:r w:rsidRPr="00AD2D54">
              <w:rPr>
                <w:rFonts w:ascii="Times New Roman" w:hAnsi="Times New Roman" w:cs="Times New Roman"/>
                <w:sz w:val="24"/>
                <w:szCs w:val="24"/>
                <w:lang w:val="lv-LV"/>
              </w:rPr>
              <w:t xml:space="preserve">. </w:t>
            </w:r>
            <w:proofErr w:type="spellStart"/>
            <w:r w:rsidRPr="00AD2D54">
              <w:rPr>
                <w:rFonts w:ascii="Times New Roman" w:hAnsi="Times New Roman" w:cs="Times New Roman"/>
                <w:sz w:val="24"/>
                <w:szCs w:val="24"/>
                <w:lang w:val="lv-LV"/>
              </w:rPr>
              <w:t>māc.g</w:t>
            </w:r>
            <w:proofErr w:type="spellEnd"/>
            <w:r w:rsidRPr="00AD2D54">
              <w:rPr>
                <w:rFonts w:ascii="Times New Roman" w:hAnsi="Times New Roman" w:cs="Times New Roman"/>
                <w:sz w:val="24"/>
                <w:szCs w:val="24"/>
                <w:lang w:val="lv-LV"/>
              </w:rPr>
              <w:t>. (līdz 31.05.202</w:t>
            </w:r>
            <w:r w:rsidR="009734F0">
              <w:rPr>
                <w:rFonts w:ascii="Times New Roman" w:hAnsi="Times New Roman" w:cs="Times New Roman"/>
                <w:sz w:val="24"/>
                <w:szCs w:val="24"/>
                <w:lang w:val="lv-LV"/>
              </w:rPr>
              <w:t>4</w:t>
            </w:r>
            <w:r w:rsidRPr="00AD2D54">
              <w:rPr>
                <w:rFonts w:ascii="Times New Roman" w:hAnsi="Times New Roman" w:cs="Times New Roman"/>
                <w:sz w:val="24"/>
                <w:szCs w:val="24"/>
                <w:lang w:val="lv-LV"/>
              </w:rPr>
              <w:t>.)</w:t>
            </w:r>
          </w:p>
        </w:tc>
        <w:tc>
          <w:tcPr>
            <w:tcW w:w="1959" w:type="dxa"/>
          </w:tcPr>
          <w:p w14:paraId="646391C2" w14:textId="0C5E5626" w:rsidR="00916855" w:rsidRPr="00AD2D54" w:rsidRDefault="008D0605"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nav</w:t>
            </w:r>
          </w:p>
        </w:tc>
        <w:tc>
          <w:tcPr>
            <w:tcW w:w="3038" w:type="dxa"/>
          </w:tcPr>
          <w:p w14:paraId="5ADBBA48" w14:textId="1714B1C2" w:rsidR="00916855" w:rsidRPr="00AD2D54" w:rsidRDefault="00FA6B65"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Pedagogi tiek iesaistīti konkrētu izglītības programmu nodrošināšanai (Ja ir izveidojusies mācību grupa)</w:t>
            </w:r>
          </w:p>
        </w:tc>
      </w:tr>
      <w:tr w:rsidR="00916855" w:rsidRPr="00F23B10" w14:paraId="369620A8" w14:textId="77777777" w:rsidTr="0031746A">
        <w:tc>
          <w:tcPr>
            <w:tcW w:w="993" w:type="dxa"/>
          </w:tcPr>
          <w:p w14:paraId="4DE5BA5D" w14:textId="77777777" w:rsidR="00916855" w:rsidRPr="00AD2D54" w:rsidRDefault="00916855" w:rsidP="00916855">
            <w:pPr>
              <w:pStyle w:val="ListParagraph"/>
              <w:numPr>
                <w:ilvl w:val="0"/>
                <w:numId w:val="20"/>
              </w:numPr>
              <w:rPr>
                <w:rFonts w:ascii="Times New Roman" w:hAnsi="Times New Roman" w:cs="Times New Roman"/>
                <w:sz w:val="24"/>
                <w:szCs w:val="24"/>
                <w:lang w:val="lv-LV"/>
              </w:rPr>
            </w:pPr>
          </w:p>
        </w:tc>
        <w:tc>
          <w:tcPr>
            <w:tcW w:w="4075" w:type="dxa"/>
          </w:tcPr>
          <w:p w14:paraId="012B5B67" w14:textId="0BA32D30" w:rsidR="00916855" w:rsidRPr="00AD2D54" w:rsidRDefault="00916855" w:rsidP="009734F0">
            <w:pPr>
              <w:pStyle w:val="ListParagraph"/>
              <w:ind w:left="0"/>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Izglītības iestādē pieejamais atbalsta personāls izglītības iestādē, noslēdzot 202</w:t>
            </w:r>
            <w:r w:rsidR="009734F0">
              <w:rPr>
                <w:rFonts w:ascii="Times New Roman" w:hAnsi="Times New Roman" w:cs="Times New Roman"/>
                <w:sz w:val="24"/>
                <w:szCs w:val="24"/>
                <w:lang w:val="lv-LV"/>
              </w:rPr>
              <w:t>3</w:t>
            </w:r>
            <w:r w:rsidRPr="00AD2D54">
              <w:rPr>
                <w:rFonts w:ascii="Times New Roman" w:hAnsi="Times New Roman" w:cs="Times New Roman"/>
                <w:sz w:val="24"/>
                <w:szCs w:val="24"/>
                <w:lang w:val="lv-LV"/>
              </w:rPr>
              <w:t>./202</w:t>
            </w:r>
            <w:r w:rsidR="009734F0">
              <w:rPr>
                <w:rFonts w:ascii="Times New Roman" w:hAnsi="Times New Roman" w:cs="Times New Roman"/>
                <w:sz w:val="24"/>
                <w:szCs w:val="24"/>
                <w:lang w:val="lv-LV"/>
              </w:rPr>
              <w:t>4</w:t>
            </w:r>
            <w:r w:rsidRPr="00AD2D54">
              <w:rPr>
                <w:rFonts w:ascii="Times New Roman" w:hAnsi="Times New Roman" w:cs="Times New Roman"/>
                <w:sz w:val="24"/>
                <w:szCs w:val="24"/>
                <w:lang w:val="lv-LV"/>
              </w:rPr>
              <w:t xml:space="preserve">. </w:t>
            </w:r>
            <w:proofErr w:type="spellStart"/>
            <w:r w:rsidRPr="00AD2D54">
              <w:rPr>
                <w:rFonts w:ascii="Times New Roman" w:hAnsi="Times New Roman" w:cs="Times New Roman"/>
                <w:sz w:val="24"/>
                <w:szCs w:val="24"/>
                <w:lang w:val="lv-LV"/>
              </w:rPr>
              <w:t>māc.g</w:t>
            </w:r>
            <w:proofErr w:type="spellEnd"/>
            <w:r w:rsidRPr="00AD2D54">
              <w:rPr>
                <w:rFonts w:ascii="Times New Roman" w:hAnsi="Times New Roman" w:cs="Times New Roman"/>
                <w:sz w:val="24"/>
                <w:szCs w:val="24"/>
                <w:lang w:val="lv-LV"/>
              </w:rPr>
              <w:t>. (līdz 31.05.202</w:t>
            </w:r>
            <w:r w:rsidR="00B03752">
              <w:rPr>
                <w:rFonts w:ascii="Times New Roman" w:hAnsi="Times New Roman" w:cs="Times New Roman"/>
                <w:sz w:val="24"/>
                <w:szCs w:val="24"/>
                <w:lang w:val="lv-LV"/>
              </w:rPr>
              <w:t>4</w:t>
            </w:r>
            <w:r w:rsidRPr="00AD2D54">
              <w:rPr>
                <w:rFonts w:ascii="Times New Roman" w:hAnsi="Times New Roman" w:cs="Times New Roman"/>
                <w:sz w:val="24"/>
                <w:szCs w:val="24"/>
                <w:lang w:val="lv-LV"/>
              </w:rPr>
              <w:t>.)</w:t>
            </w:r>
          </w:p>
        </w:tc>
        <w:tc>
          <w:tcPr>
            <w:tcW w:w="1959" w:type="dxa"/>
          </w:tcPr>
          <w:p w14:paraId="775E3B2F" w14:textId="2FCCE46B" w:rsidR="00916855" w:rsidRPr="00AD2D54" w:rsidRDefault="008D0605"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nav</w:t>
            </w:r>
          </w:p>
        </w:tc>
        <w:tc>
          <w:tcPr>
            <w:tcW w:w="3038" w:type="dxa"/>
          </w:tcPr>
          <w:p w14:paraId="75115FD3" w14:textId="5900E826" w:rsidR="00916855" w:rsidRPr="00AD2D54" w:rsidRDefault="008D0605"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Izglītības iestāde ir neliela mācību iestāde, tāpēc specializēts personāls nav nepieciešams. Sarežģītās situācijās mācību procesā administrācija un pedagoģi ir gatavi sniegt izglītojamajiem atbilstošu konsultatīvu, sociālu, psiholoģisku atbalstu</w:t>
            </w:r>
          </w:p>
        </w:tc>
      </w:tr>
    </w:tbl>
    <w:p w14:paraId="6541C64E" w14:textId="77777777" w:rsidR="00916855" w:rsidRPr="00AD2D54" w:rsidRDefault="00916855" w:rsidP="00916855">
      <w:pPr>
        <w:pStyle w:val="ListParagraph"/>
        <w:spacing w:after="0" w:line="240" w:lineRule="auto"/>
        <w:rPr>
          <w:rFonts w:ascii="Times New Roman" w:hAnsi="Times New Roman" w:cs="Times New Roman"/>
          <w:b/>
          <w:bCs/>
          <w:sz w:val="24"/>
          <w:szCs w:val="24"/>
          <w:lang w:val="lv-LV"/>
        </w:rPr>
      </w:pPr>
    </w:p>
    <w:p w14:paraId="386FA260" w14:textId="27619865" w:rsidR="00916855" w:rsidRPr="00AD2D54" w:rsidRDefault="00916855" w:rsidP="005623A9">
      <w:pPr>
        <w:pStyle w:val="ListParagraph"/>
        <w:numPr>
          <w:ilvl w:val="0"/>
          <w:numId w:val="28"/>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lastRenderedPageBreak/>
        <w:t>Izglītības iestādes darbības pamatmērķi un prioritātes</w:t>
      </w:r>
    </w:p>
    <w:p w14:paraId="2DB51272" w14:textId="77777777" w:rsidR="00916855" w:rsidRPr="00AD2D54" w:rsidRDefault="00916855" w:rsidP="00916855">
      <w:pPr>
        <w:spacing w:after="0" w:line="240" w:lineRule="auto"/>
        <w:ind w:left="360"/>
        <w:rPr>
          <w:rFonts w:ascii="Times New Roman" w:hAnsi="Times New Roman" w:cs="Times New Roman"/>
          <w:b/>
          <w:bCs/>
          <w:sz w:val="24"/>
          <w:szCs w:val="24"/>
          <w:lang w:val="lv-LV"/>
        </w:rPr>
      </w:pPr>
    </w:p>
    <w:p w14:paraId="4548B0BA" w14:textId="770E6EF6" w:rsidR="00095859" w:rsidRPr="00AD2D54" w:rsidRDefault="00095859" w:rsidP="00095859">
      <w:pPr>
        <w:spacing w:before="130" w:line="260" w:lineRule="exact"/>
        <w:jc w:val="both"/>
        <w:rPr>
          <w:rFonts w:ascii="Times New Roman" w:eastAsia="Times New Roman" w:hAnsi="Times New Roman" w:cs="Times New Roman"/>
          <w:sz w:val="24"/>
          <w:szCs w:val="24"/>
          <w:lang w:val="lv-LV" w:eastAsia="lv-LV"/>
        </w:rPr>
      </w:pPr>
      <w:r w:rsidRPr="00AD2D54">
        <w:rPr>
          <w:rFonts w:ascii="Times New Roman" w:hAnsi="Times New Roman" w:cs="Times New Roman"/>
          <w:sz w:val="24"/>
          <w:szCs w:val="24"/>
          <w:lang w:val="lv-LV"/>
        </w:rPr>
        <w:t>2.1.</w:t>
      </w:r>
      <w:r w:rsidR="00916855" w:rsidRPr="00AD2D54">
        <w:rPr>
          <w:rFonts w:ascii="Times New Roman" w:hAnsi="Times New Roman" w:cs="Times New Roman"/>
          <w:sz w:val="24"/>
          <w:szCs w:val="24"/>
          <w:lang w:val="lv-LV"/>
        </w:rPr>
        <w:t xml:space="preserve"> Izglītības iestādes misija – </w:t>
      </w:r>
      <w:r w:rsidRPr="00AD2D54">
        <w:rPr>
          <w:rFonts w:ascii="Times New Roman" w:hAnsi="Times New Roman" w:cs="Times New Roman"/>
          <w:color w:val="000000" w:themeColor="text1"/>
          <w:sz w:val="24"/>
          <w:szCs w:val="24"/>
          <w:shd w:val="clear" w:color="auto" w:fill="FFFFFF"/>
          <w:lang w:val="lv-LV"/>
        </w:rPr>
        <w:t xml:space="preserve">nodrošināt klientiem kvalitatīvu, efektīvu un ekonomiski pieejamu profesionālo pilnveidi un neformālas izglītības programmas un citus mūžizglītībā ietvertos izglītības pakalpojumus visiem Latvijas iedzīvotajiem, īstenot augsti kvalitatīvas profesionālās mācību programmas un </w:t>
      </w:r>
      <w:r w:rsidRPr="00AD2D54">
        <w:rPr>
          <w:rFonts w:ascii="Times New Roman" w:eastAsia="Times New Roman" w:hAnsi="Times New Roman" w:cs="Times New Roman"/>
          <w:sz w:val="24"/>
          <w:szCs w:val="24"/>
          <w:lang w:val="lv-LV" w:eastAsia="lv-LV"/>
        </w:rPr>
        <w:t xml:space="preserve"> nodrošinot tirgus tendencēm atbilstošu, mūsdienīgu uz klientu apmierinātību balstītu pakalpojumu.</w:t>
      </w:r>
    </w:p>
    <w:p w14:paraId="62660993" w14:textId="5FD3A257" w:rsidR="00095859" w:rsidRPr="00AD2D54" w:rsidRDefault="00095859" w:rsidP="00095859">
      <w:pPr>
        <w:spacing w:after="0" w:line="240" w:lineRule="auto"/>
        <w:rPr>
          <w:rFonts w:ascii="Times New Roman" w:hAnsi="Times New Roman" w:cs="Times New Roman"/>
          <w:color w:val="333333"/>
          <w:sz w:val="24"/>
          <w:szCs w:val="24"/>
          <w:shd w:val="clear" w:color="auto" w:fill="FFFFFF"/>
          <w:lang w:val="lv-LV"/>
        </w:rPr>
      </w:pPr>
      <w:r w:rsidRPr="00AD2D54">
        <w:rPr>
          <w:rFonts w:ascii="Times New Roman" w:hAnsi="Times New Roman" w:cs="Times New Roman"/>
          <w:sz w:val="24"/>
          <w:szCs w:val="24"/>
          <w:lang w:val="lv-LV"/>
        </w:rPr>
        <w:t xml:space="preserve">2.2. </w:t>
      </w:r>
      <w:r w:rsidR="00916855" w:rsidRPr="00AD2D54">
        <w:rPr>
          <w:rFonts w:ascii="Times New Roman" w:hAnsi="Times New Roman" w:cs="Times New Roman"/>
          <w:sz w:val="24"/>
          <w:szCs w:val="24"/>
          <w:lang w:val="lv-LV"/>
        </w:rPr>
        <w:t xml:space="preserve"> Izglītības iestādes vīzija  par izglītojamo – </w:t>
      </w:r>
      <w:r w:rsidRPr="00AD2D54">
        <w:rPr>
          <w:rFonts w:ascii="Times New Roman" w:hAnsi="Times New Roman" w:cs="Times New Roman"/>
          <w:color w:val="000000" w:themeColor="text1"/>
          <w:sz w:val="24"/>
          <w:szCs w:val="24"/>
          <w:shd w:val="clear" w:color="auto" w:fill="FFFFFF"/>
          <w:lang w:val="lv-LV"/>
        </w:rPr>
        <w:t xml:space="preserve">mūsdienīga, atvērta un konkurētspējīga izglītības iestāde, kura darbojas, </w:t>
      </w:r>
      <w:r w:rsidRPr="00AD2D54">
        <w:rPr>
          <w:rFonts w:ascii="Times New Roman" w:hAnsi="Times New Roman" w:cs="Times New Roman"/>
          <w:sz w:val="24"/>
          <w:szCs w:val="24"/>
          <w:shd w:val="clear" w:color="auto" w:fill="FFFFFF"/>
          <w:lang w:val="lv-LV"/>
        </w:rPr>
        <w:t>nodrošinot sabiedrībai nepieciešamos pakalpojumus ar augstu kvalitātes līmeni un augstiem apkalpošanas standartiem</w:t>
      </w:r>
      <w:r w:rsidRPr="00AD2D54">
        <w:rPr>
          <w:rFonts w:ascii="Times New Roman" w:hAnsi="Times New Roman" w:cs="Times New Roman"/>
          <w:color w:val="333333"/>
          <w:sz w:val="24"/>
          <w:szCs w:val="24"/>
          <w:shd w:val="clear" w:color="auto" w:fill="FFFFFF"/>
          <w:lang w:val="lv-LV"/>
        </w:rPr>
        <w:t>.</w:t>
      </w:r>
    </w:p>
    <w:p w14:paraId="34232634" w14:textId="04B484C6" w:rsidR="00095859" w:rsidRPr="00AD2D54" w:rsidRDefault="00095859" w:rsidP="00095859">
      <w:pPr>
        <w:spacing w:after="120"/>
        <w:jc w:val="both"/>
        <w:rPr>
          <w:rFonts w:ascii="Times New Roman" w:hAnsi="Times New Roman" w:cs="Times New Roman"/>
          <w:color w:val="000000" w:themeColor="text1"/>
          <w:sz w:val="24"/>
          <w:szCs w:val="24"/>
          <w:shd w:val="clear" w:color="auto" w:fill="FFFFFF"/>
          <w:lang w:val="lv-LV"/>
        </w:rPr>
      </w:pPr>
      <w:r w:rsidRPr="00AD2D54">
        <w:rPr>
          <w:rFonts w:ascii="Times New Roman" w:hAnsi="Times New Roman" w:cs="Times New Roman"/>
          <w:sz w:val="24"/>
          <w:szCs w:val="24"/>
          <w:lang w:val="lv-LV"/>
        </w:rPr>
        <w:t xml:space="preserve">2.3. </w:t>
      </w:r>
      <w:r w:rsidR="00916855" w:rsidRPr="00AD2D54">
        <w:rPr>
          <w:rFonts w:ascii="Times New Roman" w:hAnsi="Times New Roman" w:cs="Times New Roman"/>
          <w:sz w:val="24"/>
          <w:szCs w:val="24"/>
          <w:lang w:val="lv-LV"/>
        </w:rPr>
        <w:t xml:space="preserve">Izglītības iestādes vērtības </w:t>
      </w:r>
      <w:proofErr w:type="spellStart"/>
      <w:r w:rsidR="00916855" w:rsidRPr="00AD2D54">
        <w:rPr>
          <w:rFonts w:ascii="Times New Roman" w:hAnsi="Times New Roman" w:cs="Times New Roman"/>
          <w:sz w:val="24"/>
          <w:szCs w:val="24"/>
          <w:lang w:val="lv-LV"/>
        </w:rPr>
        <w:t>cilvēkcentrētā</w:t>
      </w:r>
      <w:proofErr w:type="spellEnd"/>
      <w:r w:rsidR="00916855" w:rsidRPr="00AD2D54">
        <w:rPr>
          <w:rFonts w:ascii="Times New Roman" w:hAnsi="Times New Roman" w:cs="Times New Roman"/>
          <w:sz w:val="24"/>
          <w:szCs w:val="24"/>
          <w:lang w:val="lv-LV"/>
        </w:rPr>
        <w:t xml:space="preserve"> veidā – </w:t>
      </w:r>
      <w:r w:rsidRPr="00AD2D54">
        <w:rPr>
          <w:rFonts w:ascii="Times New Roman" w:hAnsi="Times New Roman" w:cs="Times New Roman"/>
          <w:color w:val="000000" w:themeColor="text1"/>
          <w:sz w:val="24"/>
          <w:szCs w:val="24"/>
          <w:shd w:val="clear" w:color="auto" w:fill="FFFFFF"/>
          <w:lang w:val="lv-LV"/>
        </w:rPr>
        <w:t>izglītības kvalitāte un pieejamība, kas sniegt darba tirgum nepieciešamos kvalificētus darbiniekus.</w:t>
      </w:r>
    </w:p>
    <w:p w14:paraId="2DDF8712" w14:textId="2E3F0AE5" w:rsidR="00916855" w:rsidRPr="00AD2D54" w:rsidRDefault="00A507B7" w:rsidP="00A507B7">
      <w:pPr>
        <w:pStyle w:val="ListParagraph"/>
        <w:numPr>
          <w:ilvl w:val="1"/>
          <w:numId w:val="20"/>
        </w:numPr>
        <w:spacing w:after="0" w:line="240" w:lineRule="auto"/>
        <w:ind w:left="426"/>
        <w:jc w:val="both"/>
        <w:rPr>
          <w:rFonts w:ascii="Times New Roman" w:hAnsi="Times New Roman" w:cs="Times New Roman"/>
          <w:sz w:val="24"/>
          <w:szCs w:val="24"/>
          <w:lang w:val="lv-LV"/>
        </w:rPr>
      </w:pPr>
      <w:r w:rsidRPr="00AD2D54">
        <w:rPr>
          <w:rFonts w:ascii="Times New Roman" w:hAnsi="Times New Roman" w:cs="Times New Roman"/>
          <w:color w:val="000000" w:themeColor="text1"/>
          <w:sz w:val="24"/>
          <w:szCs w:val="24"/>
          <w:shd w:val="clear" w:color="auto" w:fill="FFFFFF"/>
          <w:lang w:val="lv-LV"/>
        </w:rPr>
        <w:t xml:space="preserve"> </w:t>
      </w:r>
      <w:r w:rsidR="005623A9">
        <w:rPr>
          <w:rFonts w:ascii="Times New Roman" w:hAnsi="Times New Roman" w:cs="Times New Roman"/>
          <w:color w:val="000000" w:themeColor="text1"/>
          <w:sz w:val="24"/>
          <w:szCs w:val="24"/>
          <w:shd w:val="clear" w:color="auto" w:fill="FFFFFF"/>
          <w:lang w:val="lv-LV"/>
        </w:rPr>
        <w:t xml:space="preserve">2023./ </w:t>
      </w:r>
      <w:r w:rsidR="00916855" w:rsidRPr="00AD2D54">
        <w:rPr>
          <w:rFonts w:ascii="Times New Roman" w:hAnsi="Times New Roman" w:cs="Times New Roman"/>
          <w:sz w:val="24"/>
          <w:szCs w:val="24"/>
          <w:lang w:val="lv-LV"/>
        </w:rPr>
        <w:t>202</w:t>
      </w:r>
      <w:r w:rsidR="009734F0">
        <w:rPr>
          <w:rFonts w:ascii="Times New Roman" w:hAnsi="Times New Roman" w:cs="Times New Roman"/>
          <w:sz w:val="24"/>
          <w:szCs w:val="24"/>
          <w:lang w:val="lv-LV"/>
        </w:rPr>
        <w:t>4</w:t>
      </w:r>
      <w:r w:rsidR="00916855" w:rsidRPr="00AD2D54">
        <w:rPr>
          <w:rFonts w:ascii="Times New Roman" w:hAnsi="Times New Roman" w:cs="Times New Roman"/>
          <w:sz w:val="24"/>
          <w:szCs w:val="24"/>
          <w:lang w:val="lv-LV"/>
        </w:rPr>
        <w:t>. gada darba prioritātes un sasniegtie rezultāti</w:t>
      </w:r>
    </w:p>
    <w:p w14:paraId="734D7AC1" w14:textId="77777777" w:rsidR="00916855" w:rsidRPr="00AD2D54" w:rsidRDefault="00916855" w:rsidP="00916855">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392" w:type="dxa"/>
        <w:tblLook w:val="04A0" w:firstRow="1" w:lastRow="0" w:firstColumn="1" w:lastColumn="0" w:noHBand="0" w:noVBand="1"/>
      </w:tblPr>
      <w:tblGrid>
        <w:gridCol w:w="2263"/>
        <w:gridCol w:w="3520"/>
        <w:gridCol w:w="2864"/>
      </w:tblGrid>
      <w:tr w:rsidR="00916855" w:rsidRPr="00F23B10" w14:paraId="4B366CE1" w14:textId="77777777" w:rsidTr="00A507B7">
        <w:tc>
          <w:tcPr>
            <w:tcW w:w="2263" w:type="dxa"/>
          </w:tcPr>
          <w:p w14:paraId="7E6B274F"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Prioritāte</w:t>
            </w:r>
          </w:p>
        </w:tc>
        <w:tc>
          <w:tcPr>
            <w:tcW w:w="3520" w:type="dxa"/>
          </w:tcPr>
          <w:p w14:paraId="6FD002CC"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Sasniedzamie rezultāti kvantitatīvi un kvalitatīvi</w:t>
            </w:r>
          </w:p>
        </w:tc>
        <w:tc>
          <w:tcPr>
            <w:tcW w:w="2864" w:type="dxa"/>
          </w:tcPr>
          <w:p w14:paraId="1A084B1E"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Norāde par uzdevumu izpildi (Sasniegts/daļēji sasniegts/ Nav sasniegts) un komentārs</w:t>
            </w:r>
          </w:p>
        </w:tc>
      </w:tr>
      <w:tr w:rsidR="00AD4136" w:rsidRPr="00AD2D54" w14:paraId="3DB21AF0" w14:textId="77777777" w:rsidTr="00A507B7">
        <w:tc>
          <w:tcPr>
            <w:tcW w:w="2263" w:type="dxa"/>
            <w:vMerge w:val="restart"/>
          </w:tcPr>
          <w:p w14:paraId="1D5600E1" w14:textId="77777777" w:rsidR="00AD4136" w:rsidRPr="00304E8C" w:rsidRDefault="00AD4136" w:rsidP="0031746A">
            <w:pPr>
              <w:pStyle w:val="ListParagraph"/>
              <w:ind w:left="0"/>
              <w:rPr>
                <w:rFonts w:ascii="Times New Roman" w:hAnsi="Times New Roman" w:cs="Times New Roman"/>
                <w:sz w:val="24"/>
                <w:szCs w:val="24"/>
                <w:lang w:val="lv-LV"/>
              </w:rPr>
            </w:pPr>
            <w:r w:rsidRPr="00304E8C">
              <w:rPr>
                <w:rFonts w:ascii="Times New Roman" w:hAnsi="Times New Roman" w:cs="Times New Roman"/>
                <w:sz w:val="24"/>
                <w:szCs w:val="24"/>
                <w:lang w:val="lv-LV"/>
              </w:rPr>
              <w:t xml:space="preserve">Nr.1 </w:t>
            </w:r>
          </w:p>
          <w:p w14:paraId="01FBC94F" w14:textId="076C80CC" w:rsidR="00AD4136" w:rsidRPr="00304E8C" w:rsidRDefault="00AD4136" w:rsidP="0031746A">
            <w:pPr>
              <w:pStyle w:val="ListParagraph"/>
              <w:ind w:left="0"/>
              <w:rPr>
                <w:rFonts w:ascii="Times New Roman" w:hAnsi="Times New Roman" w:cs="Times New Roman"/>
                <w:sz w:val="24"/>
                <w:szCs w:val="24"/>
                <w:lang w:val="lv-LV"/>
              </w:rPr>
            </w:pPr>
            <w:r w:rsidRPr="00304E8C">
              <w:rPr>
                <w:rFonts w:ascii="Times New Roman" w:hAnsi="Times New Roman" w:cs="Times New Roman"/>
                <w:sz w:val="24"/>
                <w:szCs w:val="24"/>
                <w:lang w:val="lv-LV"/>
              </w:rPr>
              <w:t>Izglītības programmu izglītojamo skaita palielināšana grupās</w:t>
            </w:r>
          </w:p>
        </w:tc>
        <w:tc>
          <w:tcPr>
            <w:tcW w:w="3520" w:type="dxa"/>
          </w:tcPr>
          <w:p w14:paraId="33669FCF" w14:textId="6B51963D" w:rsidR="00AD4136" w:rsidRPr="00304E8C" w:rsidRDefault="00AD4136" w:rsidP="001E4312">
            <w:pPr>
              <w:pStyle w:val="ListParagraph"/>
              <w:ind w:left="0"/>
              <w:rPr>
                <w:rFonts w:ascii="Times New Roman" w:hAnsi="Times New Roman" w:cs="Times New Roman"/>
                <w:sz w:val="24"/>
                <w:szCs w:val="24"/>
                <w:lang w:val="lv-LV"/>
              </w:rPr>
            </w:pPr>
            <w:r w:rsidRPr="00304E8C">
              <w:rPr>
                <w:rFonts w:ascii="Times New Roman" w:hAnsi="Times New Roman" w:cs="Times New Roman"/>
                <w:sz w:val="24"/>
                <w:szCs w:val="24"/>
                <w:lang w:val="lv-LV"/>
              </w:rPr>
              <w:t xml:space="preserve">a) nodrošināt izglītojamo skaitu grupā tā, lai varētu kvalitatīvi pielietot tādas mācību metodes kā grupas darbi, diskusijas, situāciju analīzes, semināri un tml., kā arī veicināt pieredzes apmaiņu starp izglītojamiem, kuri pārstāv dažādas nozares savā ikdienas darbībā </w:t>
            </w:r>
          </w:p>
        </w:tc>
        <w:tc>
          <w:tcPr>
            <w:tcW w:w="2864" w:type="dxa"/>
          </w:tcPr>
          <w:p w14:paraId="030DA651" w14:textId="44547B3E" w:rsidR="00AD4136" w:rsidRPr="00AD2D54" w:rsidRDefault="00AD4136"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Sasniegts</w:t>
            </w:r>
          </w:p>
        </w:tc>
      </w:tr>
      <w:tr w:rsidR="00AD4136" w:rsidRPr="00F23B10" w14:paraId="30E15884" w14:textId="77777777" w:rsidTr="00A507B7">
        <w:tc>
          <w:tcPr>
            <w:tcW w:w="2263" w:type="dxa"/>
            <w:vMerge/>
          </w:tcPr>
          <w:p w14:paraId="74C034CA" w14:textId="77777777" w:rsidR="00AD4136" w:rsidRPr="00AD2D54" w:rsidRDefault="00AD4136" w:rsidP="0031746A">
            <w:pPr>
              <w:pStyle w:val="ListParagraph"/>
              <w:ind w:left="0"/>
              <w:rPr>
                <w:rFonts w:ascii="Times New Roman" w:hAnsi="Times New Roman" w:cs="Times New Roman"/>
                <w:sz w:val="24"/>
                <w:szCs w:val="24"/>
                <w:lang w:val="lv-LV"/>
              </w:rPr>
            </w:pPr>
          </w:p>
        </w:tc>
        <w:tc>
          <w:tcPr>
            <w:tcW w:w="3520" w:type="dxa"/>
          </w:tcPr>
          <w:p w14:paraId="0CB624CB" w14:textId="1AD276EE" w:rsidR="00AD4136" w:rsidRPr="00AD2D54" w:rsidRDefault="00AD4136" w:rsidP="001E4312">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b) vismaz 10 izglītojamie katrā grupā</w:t>
            </w:r>
          </w:p>
        </w:tc>
        <w:tc>
          <w:tcPr>
            <w:tcW w:w="2864" w:type="dxa"/>
          </w:tcPr>
          <w:p w14:paraId="42AE3984" w14:textId="7628389B" w:rsidR="00AD4136" w:rsidRPr="00AD2D54" w:rsidRDefault="00AD4136" w:rsidP="001E4312">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Daļēji sasniegts, dažās grupās cilvēku skaits bija zem 10</w:t>
            </w:r>
          </w:p>
        </w:tc>
      </w:tr>
      <w:tr w:rsidR="00AD4136" w:rsidRPr="00AD2D54" w14:paraId="118B30EB" w14:textId="77777777" w:rsidTr="00A507B7">
        <w:tc>
          <w:tcPr>
            <w:tcW w:w="2263" w:type="dxa"/>
          </w:tcPr>
          <w:p w14:paraId="0FF4167A" w14:textId="77777777" w:rsidR="00AD4136" w:rsidRPr="00AD2D54" w:rsidRDefault="00AD4136"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Nr.2</w:t>
            </w:r>
          </w:p>
          <w:p w14:paraId="500D9871" w14:textId="4391C22A" w:rsidR="00AD4136" w:rsidRPr="00AD2D54" w:rsidRDefault="00AD4136" w:rsidP="005623A9">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Izglītības programmu pilnveide </w:t>
            </w:r>
          </w:p>
        </w:tc>
        <w:tc>
          <w:tcPr>
            <w:tcW w:w="3520" w:type="dxa"/>
          </w:tcPr>
          <w:p w14:paraId="349E14BF" w14:textId="78D3C68E" w:rsidR="00AD4136" w:rsidRPr="00AD2D54" w:rsidRDefault="00AD4136" w:rsidP="005623A9">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w:t>
            </w:r>
            <w:r w:rsidR="005623A9">
              <w:rPr>
                <w:rFonts w:ascii="Times New Roman" w:hAnsi="Times New Roman" w:cs="Times New Roman"/>
                <w:sz w:val="24"/>
                <w:szCs w:val="24"/>
                <w:lang w:val="lv-LV"/>
              </w:rPr>
              <w:t xml:space="preserve">izstrādāt 7 neformālās izglītības </w:t>
            </w:r>
            <w:r w:rsidRPr="00AD2D54">
              <w:rPr>
                <w:rFonts w:ascii="Times New Roman" w:hAnsi="Times New Roman" w:cs="Times New Roman"/>
                <w:sz w:val="24"/>
                <w:szCs w:val="24"/>
                <w:lang w:val="lv-LV"/>
              </w:rPr>
              <w:t xml:space="preserve"> programmas</w:t>
            </w:r>
          </w:p>
        </w:tc>
        <w:tc>
          <w:tcPr>
            <w:tcW w:w="2864" w:type="dxa"/>
          </w:tcPr>
          <w:p w14:paraId="2F8EBA3B" w14:textId="7A1A71F7" w:rsidR="00AD4136" w:rsidRPr="00AD2D54" w:rsidRDefault="00AD4136"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Sasniegts</w:t>
            </w:r>
          </w:p>
        </w:tc>
      </w:tr>
    </w:tbl>
    <w:p w14:paraId="16697C9B" w14:textId="77777777" w:rsidR="00916855" w:rsidRPr="00AD2D54" w:rsidRDefault="00916855" w:rsidP="00916855">
      <w:pPr>
        <w:pStyle w:val="ListParagraph"/>
        <w:spacing w:after="0" w:line="240" w:lineRule="auto"/>
        <w:ind w:left="426"/>
        <w:rPr>
          <w:rFonts w:ascii="Times New Roman" w:hAnsi="Times New Roman" w:cs="Times New Roman"/>
          <w:sz w:val="24"/>
          <w:szCs w:val="24"/>
          <w:lang w:val="lv-LV"/>
        </w:rPr>
      </w:pPr>
    </w:p>
    <w:p w14:paraId="67DDFE21" w14:textId="60167421" w:rsidR="00916855" w:rsidRPr="00AD2D54" w:rsidRDefault="00916855" w:rsidP="00A507B7">
      <w:pPr>
        <w:pStyle w:val="ListParagraph"/>
        <w:numPr>
          <w:ilvl w:val="1"/>
          <w:numId w:val="20"/>
        </w:numPr>
        <w:spacing w:after="0" w:line="240" w:lineRule="auto"/>
        <w:ind w:left="426"/>
        <w:rPr>
          <w:rFonts w:ascii="Times New Roman" w:hAnsi="Times New Roman" w:cs="Times New Roman"/>
          <w:sz w:val="24"/>
          <w:szCs w:val="24"/>
          <w:lang w:val="lv-LV"/>
        </w:rPr>
      </w:pPr>
      <w:r w:rsidRPr="00AD2D54">
        <w:rPr>
          <w:rFonts w:ascii="Times New Roman" w:hAnsi="Times New Roman" w:cs="Times New Roman"/>
          <w:sz w:val="24"/>
          <w:szCs w:val="24"/>
          <w:lang w:val="lv-LV"/>
        </w:rPr>
        <w:t>Informācija, kura atklāj izglītības iestādes darba prioritātes un plānotos sasniedzamos rezultātus 202</w:t>
      </w:r>
      <w:r w:rsidR="00EF7E07">
        <w:rPr>
          <w:rFonts w:ascii="Times New Roman" w:hAnsi="Times New Roman" w:cs="Times New Roman"/>
          <w:sz w:val="24"/>
          <w:szCs w:val="24"/>
          <w:lang w:val="lv-LV"/>
        </w:rPr>
        <w:t>3./2024</w:t>
      </w:r>
      <w:r w:rsidRPr="00AD2D54">
        <w:rPr>
          <w:rFonts w:ascii="Times New Roman" w:hAnsi="Times New Roman" w:cs="Times New Roman"/>
          <w:sz w:val="24"/>
          <w:szCs w:val="24"/>
          <w:lang w:val="lv-LV"/>
        </w:rPr>
        <w:t xml:space="preserve">. mācību gadā </w:t>
      </w:r>
      <w:r w:rsidR="00EF7E07">
        <w:rPr>
          <w:rFonts w:ascii="Times New Roman" w:hAnsi="Times New Roman" w:cs="Times New Roman"/>
          <w:sz w:val="24"/>
          <w:szCs w:val="24"/>
          <w:lang w:val="lv-LV"/>
        </w:rPr>
        <w:t xml:space="preserve"> un 2024.gadā kopā</w:t>
      </w:r>
      <w:r w:rsidRPr="00AD2D54">
        <w:rPr>
          <w:rFonts w:ascii="Times New Roman" w:hAnsi="Times New Roman" w:cs="Times New Roman"/>
          <w:sz w:val="24"/>
          <w:szCs w:val="24"/>
          <w:lang w:val="lv-LV"/>
        </w:rPr>
        <w:t>(kvalitatīvi un kvantitatīvi)</w:t>
      </w:r>
    </w:p>
    <w:p w14:paraId="4A6B1E31" w14:textId="77777777" w:rsidR="00916855" w:rsidRPr="00AD2D54" w:rsidRDefault="00916855" w:rsidP="00916855">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830"/>
      </w:tblGrid>
      <w:tr w:rsidR="00916855" w:rsidRPr="00F23B10" w14:paraId="4014F8A9" w14:textId="77777777" w:rsidTr="00A507B7">
        <w:tc>
          <w:tcPr>
            <w:tcW w:w="2263" w:type="dxa"/>
          </w:tcPr>
          <w:p w14:paraId="0A720E5A"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Prioritāte</w:t>
            </w:r>
          </w:p>
        </w:tc>
        <w:tc>
          <w:tcPr>
            <w:tcW w:w="3520" w:type="dxa"/>
          </w:tcPr>
          <w:p w14:paraId="549D5049"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Sasniedzamie rezultāti kvantitatīvi un kvalitatīvi</w:t>
            </w:r>
          </w:p>
        </w:tc>
        <w:tc>
          <w:tcPr>
            <w:tcW w:w="2830" w:type="dxa"/>
          </w:tcPr>
          <w:p w14:paraId="321DE633" w14:textId="77777777" w:rsidR="00916855" w:rsidRPr="00AD2D54" w:rsidRDefault="00916855" w:rsidP="0031746A">
            <w:pPr>
              <w:pStyle w:val="ListParagraph"/>
              <w:ind w:left="0"/>
              <w:jc w:val="center"/>
              <w:rPr>
                <w:rFonts w:ascii="Times New Roman" w:hAnsi="Times New Roman" w:cs="Times New Roman"/>
                <w:sz w:val="24"/>
                <w:szCs w:val="24"/>
                <w:lang w:val="lv-LV"/>
              </w:rPr>
            </w:pPr>
            <w:r w:rsidRPr="00AD2D54">
              <w:rPr>
                <w:rFonts w:ascii="Times New Roman" w:hAnsi="Times New Roman" w:cs="Times New Roman"/>
                <w:sz w:val="24"/>
                <w:szCs w:val="24"/>
                <w:lang w:val="lv-LV"/>
              </w:rPr>
              <w:t>Norāde par uzdevumu izpildi (Sasniegts/daļēji sasniegts/ Nav sasniegts) un komentārs</w:t>
            </w:r>
          </w:p>
        </w:tc>
      </w:tr>
      <w:tr w:rsidR="00AD4136" w:rsidRPr="00AD2D54" w14:paraId="2505B736" w14:textId="77777777" w:rsidTr="00A507B7">
        <w:tc>
          <w:tcPr>
            <w:tcW w:w="2263" w:type="dxa"/>
            <w:vMerge w:val="restart"/>
          </w:tcPr>
          <w:p w14:paraId="674EFE09" w14:textId="77777777"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Nr.1</w:t>
            </w:r>
          </w:p>
          <w:p w14:paraId="7F9445D4" w14:textId="68FA1ECD"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Elektroniska mācību nodarbību uzskaites žurnāla ieviešana.</w:t>
            </w:r>
          </w:p>
        </w:tc>
        <w:tc>
          <w:tcPr>
            <w:tcW w:w="3520" w:type="dxa"/>
          </w:tcPr>
          <w:p w14:paraId="7647DF6E" w14:textId="4CAA6386" w:rsidR="00AD4136" w:rsidRPr="00475F72" w:rsidRDefault="00AD4136" w:rsidP="00475F72">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 xml:space="preserve">a) </w:t>
            </w:r>
            <w:r w:rsidR="00475F72" w:rsidRPr="00475F72">
              <w:rPr>
                <w:rFonts w:ascii="Times New Roman" w:hAnsi="Times New Roman" w:cs="Times New Roman"/>
                <w:sz w:val="24"/>
                <w:szCs w:val="24"/>
                <w:lang w:val="lv-LV"/>
              </w:rPr>
              <w:t>T</w:t>
            </w:r>
            <w:r w:rsidRPr="00475F72">
              <w:rPr>
                <w:rFonts w:ascii="Times New Roman" w:hAnsi="Times New Roman" w:cs="Times New Roman"/>
                <w:sz w:val="24"/>
                <w:szCs w:val="24"/>
                <w:lang w:val="lv-LV"/>
              </w:rPr>
              <w:t xml:space="preserve">iek izmantots elektroniskais mācību nodarbību uzskaites žurnāls </w:t>
            </w:r>
            <w:proofErr w:type="spellStart"/>
            <w:r w:rsidRPr="00475F72">
              <w:rPr>
                <w:rFonts w:ascii="Times New Roman" w:hAnsi="Times New Roman" w:cs="Times New Roman"/>
                <w:sz w:val="24"/>
                <w:szCs w:val="24"/>
                <w:lang w:val="lv-LV"/>
              </w:rPr>
              <w:t>Mykoob</w:t>
            </w:r>
            <w:proofErr w:type="spellEnd"/>
            <w:r w:rsidRPr="00475F72">
              <w:rPr>
                <w:rFonts w:ascii="Times New Roman" w:hAnsi="Times New Roman" w:cs="Times New Roman"/>
                <w:sz w:val="24"/>
                <w:szCs w:val="24"/>
                <w:lang w:val="lv-LV"/>
              </w:rPr>
              <w:t xml:space="preserve"> sistēmā/vidē</w:t>
            </w:r>
          </w:p>
        </w:tc>
        <w:tc>
          <w:tcPr>
            <w:tcW w:w="2830" w:type="dxa"/>
          </w:tcPr>
          <w:p w14:paraId="3E538442" w14:textId="27801A49"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Sasniegts</w:t>
            </w:r>
          </w:p>
        </w:tc>
      </w:tr>
      <w:tr w:rsidR="00AD4136" w:rsidRPr="00AD2D54" w14:paraId="3C6223E5" w14:textId="77777777" w:rsidTr="00A507B7">
        <w:tc>
          <w:tcPr>
            <w:tcW w:w="2263" w:type="dxa"/>
            <w:vMerge/>
          </w:tcPr>
          <w:p w14:paraId="67526749" w14:textId="77777777" w:rsidR="00AD4136" w:rsidRPr="00475F72" w:rsidRDefault="00AD4136" w:rsidP="0031746A">
            <w:pPr>
              <w:pStyle w:val="ListParagraph"/>
              <w:ind w:left="0"/>
              <w:rPr>
                <w:rFonts w:ascii="Times New Roman" w:hAnsi="Times New Roman" w:cs="Times New Roman"/>
                <w:sz w:val="24"/>
                <w:szCs w:val="24"/>
                <w:lang w:val="lv-LV"/>
              </w:rPr>
            </w:pPr>
          </w:p>
        </w:tc>
        <w:tc>
          <w:tcPr>
            <w:tcW w:w="3520" w:type="dxa"/>
          </w:tcPr>
          <w:p w14:paraId="5F513F19" w14:textId="28E610DE" w:rsidR="00AD4136" w:rsidRPr="00475F72" w:rsidRDefault="00AD4136" w:rsidP="00475F72">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b) 202</w:t>
            </w:r>
            <w:r w:rsidR="00475F72" w:rsidRPr="00475F72">
              <w:rPr>
                <w:rFonts w:ascii="Times New Roman" w:hAnsi="Times New Roman" w:cs="Times New Roman"/>
                <w:sz w:val="24"/>
                <w:szCs w:val="24"/>
                <w:lang w:val="lv-LV"/>
              </w:rPr>
              <w:t>4</w:t>
            </w:r>
            <w:r w:rsidRPr="00475F72">
              <w:rPr>
                <w:rFonts w:ascii="Times New Roman" w:hAnsi="Times New Roman" w:cs="Times New Roman"/>
                <w:sz w:val="24"/>
                <w:szCs w:val="24"/>
                <w:lang w:val="lv-LV"/>
              </w:rPr>
              <w:t xml:space="preserve">.gada laikā profesionālās tālākizglītības centrs “ASV Studija” </w:t>
            </w:r>
            <w:r w:rsidR="00475F72" w:rsidRPr="00475F72">
              <w:rPr>
                <w:rFonts w:ascii="Times New Roman" w:hAnsi="Times New Roman" w:cs="Times New Roman"/>
                <w:sz w:val="24"/>
                <w:szCs w:val="24"/>
                <w:lang w:val="lv-LV"/>
              </w:rPr>
              <w:t xml:space="preserve"> ir daļēji pārgājis  uz </w:t>
            </w:r>
            <w:r w:rsidRPr="00475F72">
              <w:rPr>
                <w:rFonts w:ascii="Times New Roman" w:hAnsi="Times New Roman" w:cs="Times New Roman"/>
                <w:sz w:val="24"/>
                <w:szCs w:val="24"/>
                <w:lang w:val="lv-LV"/>
              </w:rPr>
              <w:t xml:space="preserve"> </w:t>
            </w:r>
            <w:r w:rsidRPr="00475F72">
              <w:rPr>
                <w:rFonts w:ascii="Times New Roman" w:hAnsi="Times New Roman" w:cs="Times New Roman"/>
                <w:sz w:val="24"/>
                <w:szCs w:val="24"/>
                <w:lang w:val="lv-LV"/>
              </w:rPr>
              <w:lastRenderedPageBreak/>
              <w:t xml:space="preserve">elektronisku mācību grupu nodarbību uzskaiti </w:t>
            </w:r>
            <w:proofErr w:type="spellStart"/>
            <w:r w:rsidRPr="00475F72">
              <w:rPr>
                <w:rFonts w:ascii="Times New Roman" w:hAnsi="Times New Roman" w:cs="Times New Roman"/>
                <w:sz w:val="24"/>
                <w:szCs w:val="24"/>
                <w:lang w:val="lv-LV"/>
              </w:rPr>
              <w:t>Mykoob</w:t>
            </w:r>
            <w:proofErr w:type="spellEnd"/>
            <w:r w:rsidRPr="00475F72">
              <w:rPr>
                <w:rFonts w:ascii="Times New Roman" w:hAnsi="Times New Roman" w:cs="Times New Roman"/>
                <w:sz w:val="24"/>
                <w:szCs w:val="24"/>
                <w:lang w:val="lv-LV"/>
              </w:rPr>
              <w:t xml:space="preserve"> vidē </w:t>
            </w:r>
          </w:p>
        </w:tc>
        <w:tc>
          <w:tcPr>
            <w:tcW w:w="2830" w:type="dxa"/>
          </w:tcPr>
          <w:p w14:paraId="4AEE8B48" w14:textId="6E5D3A4E" w:rsidR="00AD4136" w:rsidRPr="00475F72" w:rsidRDefault="00EF7E07" w:rsidP="0031746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w:t>
            </w:r>
          </w:p>
        </w:tc>
      </w:tr>
      <w:tr w:rsidR="00AD4136" w:rsidRPr="00AD2D54" w14:paraId="7F71924E" w14:textId="77777777" w:rsidTr="00A507B7">
        <w:tc>
          <w:tcPr>
            <w:tcW w:w="2263" w:type="dxa"/>
            <w:vMerge w:val="restart"/>
          </w:tcPr>
          <w:p w14:paraId="16AECB56" w14:textId="77777777"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 xml:space="preserve">Nr.2 </w:t>
            </w:r>
          </w:p>
          <w:p w14:paraId="336B891E" w14:textId="0E5E381E"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Pilnveidot Mykoob.lv platformu pedagogu darba pilnveidošanai un  izglītojamo atbalstam mācībās</w:t>
            </w:r>
          </w:p>
          <w:p w14:paraId="1C07E0C2" w14:textId="083C2E9F" w:rsidR="00AD4136" w:rsidRPr="00475F72" w:rsidRDefault="00AD4136" w:rsidP="00AD4136">
            <w:pPr>
              <w:pStyle w:val="ListParagraph"/>
              <w:ind w:left="0"/>
              <w:rPr>
                <w:rFonts w:ascii="Times New Roman" w:hAnsi="Times New Roman" w:cs="Times New Roman"/>
                <w:sz w:val="24"/>
                <w:szCs w:val="24"/>
                <w:lang w:val="lv-LV"/>
              </w:rPr>
            </w:pPr>
          </w:p>
        </w:tc>
        <w:tc>
          <w:tcPr>
            <w:tcW w:w="3520" w:type="dxa"/>
          </w:tcPr>
          <w:p w14:paraId="754640C6" w14:textId="307D1B90"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 xml:space="preserve">a) mācību vide ir ērti pieejama izglītojamiem, tā nodrošina </w:t>
            </w:r>
            <w:proofErr w:type="spellStart"/>
            <w:r w:rsidRPr="00475F72">
              <w:rPr>
                <w:rFonts w:ascii="Times New Roman" w:hAnsi="Times New Roman" w:cs="Times New Roman"/>
                <w:sz w:val="24"/>
                <w:szCs w:val="24"/>
                <w:lang w:val="lv-LV"/>
              </w:rPr>
              <w:t>on-line</w:t>
            </w:r>
            <w:proofErr w:type="spellEnd"/>
            <w:r w:rsidRPr="00475F72">
              <w:rPr>
                <w:rFonts w:ascii="Times New Roman" w:hAnsi="Times New Roman" w:cs="Times New Roman"/>
                <w:sz w:val="24"/>
                <w:szCs w:val="24"/>
                <w:lang w:val="lv-LV"/>
              </w:rPr>
              <w:t xml:space="preserve"> vidē nodarbību grafikus, mācību materiālus izvietošanu, saziņu ar pedagogiem un tml.</w:t>
            </w:r>
          </w:p>
        </w:tc>
        <w:tc>
          <w:tcPr>
            <w:tcW w:w="2830" w:type="dxa"/>
          </w:tcPr>
          <w:p w14:paraId="232FE504" w14:textId="2DF96A6B" w:rsidR="00AD4136" w:rsidRPr="00475F72" w:rsidRDefault="00AD4136" w:rsidP="00AD4136">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Sasniegts</w:t>
            </w:r>
          </w:p>
        </w:tc>
      </w:tr>
      <w:tr w:rsidR="00AD4136" w:rsidRPr="00AD2D54" w14:paraId="41D8884D" w14:textId="77777777" w:rsidTr="00A507B7">
        <w:tc>
          <w:tcPr>
            <w:tcW w:w="2263" w:type="dxa"/>
            <w:vMerge/>
          </w:tcPr>
          <w:p w14:paraId="4306C1F5" w14:textId="77777777" w:rsidR="00AD4136" w:rsidRPr="00475F72" w:rsidRDefault="00AD4136" w:rsidP="0031746A">
            <w:pPr>
              <w:pStyle w:val="ListParagraph"/>
              <w:ind w:left="0"/>
              <w:rPr>
                <w:rFonts w:ascii="Times New Roman" w:hAnsi="Times New Roman" w:cs="Times New Roman"/>
                <w:sz w:val="24"/>
                <w:szCs w:val="24"/>
                <w:lang w:val="lv-LV"/>
              </w:rPr>
            </w:pPr>
          </w:p>
        </w:tc>
        <w:tc>
          <w:tcPr>
            <w:tcW w:w="3520" w:type="dxa"/>
          </w:tcPr>
          <w:p w14:paraId="754BA526" w14:textId="361890A8" w:rsidR="00AD4136" w:rsidRPr="00475F72" w:rsidRDefault="00AD4136" w:rsidP="00475F72">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b) 202</w:t>
            </w:r>
            <w:r w:rsidR="00475F72" w:rsidRPr="00475F72">
              <w:rPr>
                <w:rFonts w:ascii="Times New Roman" w:hAnsi="Times New Roman" w:cs="Times New Roman"/>
                <w:sz w:val="24"/>
                <w:szCs w:val="24"/>
                <w:lang w:val="lv-LV"/>
              </w:rPr>
              <w:t>4</w:t>
            </w:r>
            <w:r w:rsidRPr="00475F72">
              <w:rPr>
                <w:rFonts w:ascii="Times New Roman" w:hAnsi="Times New Roman" w:cs="Times New Roman"/>
                <w:sz w:val="24"/>
                <w:szCs w:val="24"/>
                <w:lang w:val="lv-LV"/>
              </w:rPr>
              <w:t xml:space="preserve">.gada laikā profesionālās tālākizglītības centrs “ASV Studija” pilnībā pāriet uz mācību materiālu izvietošanu  </w:t>
            </w:r>
            <w:proofErr w:type="spellStart"/>
            <w:r w:rsidRPr="00475F72">
              <w:rPr>
                <w:rFonts w:ascii="Times New Roman" w:hAnsi="Times New Roman" w:cs="Times New Roman"/>
                <w:sz w:val="24"/>
                <w:szCs w:val="24"/>
                <w:lang w:val="lv-LV"/>
              </w:rPr>
              <w:t>Mykoob</w:t>
            </w:r>
            <w:proofErr w:type="spellEnd"/>
            <w:r w:rsidRPr="00475F72">
              <w:rPr>
                <w:rFonts w:ascii="Times New Roman" w:hAnsi="Times New Roman" w:cs="Times New Roman"/>
                <w:sz w:val="24"/>
                <w:szCs w:val="24"/>
                <w:lang w:val="lv-LV"/>
              </w:rPr>
              <w:t xml:space="preserve"> vidē</w:t>
            </w:r>
          </w:p>
        </w:tc>
        <w:tc>
          <w:tcPr>
            <w:tcW w:w="2830" w:type="dxa"/>
          </w:tcPr>
          <w:p w14:paraId="720B9824" w14:textId="547467EE" w:rsidR="00AD4136" w:rsidRPr="00475F72" w:rsidRDefault="00AD4136"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w:t>
            </w:r>
          </w:p>
        </w:tc>
      </w:tr>
      <w:tr w:rsidR="00FE6124" w:rsidRPr="00AD2D54" w14:paraId="623F9C5A" w14:textId="77777777" w:rsidTr="00A507B7">
        <w:tc>
          <w:tcPr>
            <w:tcW w:w="2263" w:type="dxa"/>
            <w:vMerge w:val="restart"/>
          </w:tcPr>
          <w:p w14:paraId="5CBBFA9C" w14:textId="328A1A73" w:rsidR="00FE6124" w:rsidRPr="00475F72" w:rsidRDefault="00FE6124"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Nr.3</w:t>
            </w:r>
          </w:p>
          <w:p w14:paraId="7C1C3ECE" w14:textId="77777777" w:rsidR="00FE6124" w:rsidRPr="00475F72" w:rsidRDefault="00FE6124" w:rsidP="00FE6124">
            <w:pPr>
              <w:pStyle w:val="Default"/>
              <w:rPr>
                <w:lang w:val="lv-LV"/>
              </w:rPr>
            </w:pPr>
            <w:r w:rsidRPr="00475F72">
              <w:rPr>
                <w:lang w:val="lv-LV"/>
              </w:rPr>
              <w:t xml:space="preserve">Pilnveidot mācību materiālus </w:t>
            </w:r>
          </w:p>
          <w:p w14:paraId="3F27080B" w14:textId="3D5E10EC" w:rsidR="00FE6124" w:rsidRPr="00475F72" w:rsidRDefault="00FE6124" w:rsidP="0031746A">
            <w:pPr>
              <w:pStyle w:val="ListParagraph"/>
              <w:ind w:left="0"/>
              <w:rPr>
                <w:rFonts w:ascii="Times New Roman" w:hAnsi="Times New Roman" w:cs="Times New Roman"/>
                <w:sz w:val="24"/>
                <w:szCs w:val="24"/>
                <w:lang w:val="lv-LV"/>
              </w:rPr>
            </w:pPr>
          </w:p>
        </w:tc>
        <w:tc>
          <w:tcPr>
            <w:tcW w:w="3520" w:type="dxa"/>
          </w:tcPr>
          <w:p w14:paraId="576C6D01" w14:textId="7A836FB6" w:rsidR="00FE6124" w:rsidRPr="00475F72" w:rsidRDefault="00FE6124" w:rsidP="00FE6124">
            <w:pPr>
              <w:pStyle w:val="Default"/>
              <w:rPr>
                <w:lang w:val="lv-LV"/>
              </w:rPr>
            </w:pPr>
            <w:r w:rsidRPr="00475F72">
              <w:rPr>
                <w:lang w:val="lv-LV"/>
              </w:rPr>
              <w:t xml:space="preserve">a) mācību kursu materiāli ir mūsdienīgi un veicina sekmīgu mācību vielas apgūšanu, tie atspoguļo attiecīgā tirgus situāciju un atbilst spēkā esošo normatīvo aktu prasībām </w:t>
            </w:r>
          </w:p>
        </w:tc>
        <w:tc>
          <w:tcPr>
            <w:tcW w:w="2830" w:type="dxa"/>
          </w:tcPr>
          <w:p w14:paraId="759EA57D" w14:textId="7DB6D6F2" w:rsidR="00FE6124" w:rsidRPr="00475F72" w:rsidRDefault="00FE6124" w:rsidP="0031746A">
            <w:pPr>
              <w:pStyle w:val="ListParagraph"/>
              <w:ind w:left="0"/>
              <w:rPr>
                <w:rFonts w:ascii="Times New Roman" w:hAnsi="Times New Roman" w:cs="Times New Roman"/>
                <w:sz w:val="24"/>
                <w:szCs w:val="24"/>
                <w:lang w:val="lv-LV"/>
              </w:rPr>
            </w:pPr>
            <w:r w:rsidRPr="00475F72">
              <w:rPr>
                <w:rFonts w:ascii="Times New Roman" w:hAnsi="Times New Roman" w:cs="Times New Roman"/>
                <w:sz w:val="24"/>
                <w:szCs w:val="24"/>
                <w:lang w:val="lv-LV"/>
              </w:rPr>
              <w:t>Sasniegts</w:t>
            </w:r>
          </w:p>
        </w:tc>
      </w:tr>
      <w:tr w:rsidR="00FE6124" w:rsidRPr="00AD2D54" w14:paraId="75BE7678" w14:textId="77777777" w:rsidTr="00A507B7">
        <w:tc>
          <w:tcPr>
            <w:tcW w:w="2263" w:type="dxa"/>
            <w:vMerge/>
          </w:tcPr>
          <w:p w14:paraId="70F3C960" w14:textId="77777777" w:rsidR="00FE6124" w:rsidRPr="00AD2D54" w:rsidRDefault="00FE6124" w:rsidP="0031746A">
            <w:pPr>
              <w:pStyle w:val="ListParagraph"/>
              <w:ind w:left="0"/>
              <w:rPr>
                <w:rFonts w:ascii="Times New Roman" w:hAnsi="Times New Roman" w:cs="Times New Roman"/>
                <w:sz w:val="24"/>
                <w:szCs w:val="24"/>
                <w:lang w:val="lv-LV"/>
              </w:rPr>
            </w:pPr>
          </w:p>
        </w:tc>
        <w:tc>
          <w:tcPr>
            <w:tcW w:w="3520" w:type="dxa"/>
          </w:tcPr>
          <w:p w14:paraId="6EE3E829" w14:textId="1C8C58B0" w:rsidR="00FE6124" w:rsidRPr="00AD2D54" w:rsidRDefault="00FE6124" w:rsidP="00FE6124">
            <w:pPr>
              <w:pStyle w:val="Default"/>
              <w:rPr>
                <w:lang w:val="lv-LV"/>
              </w:rPr>
            </w:pPr>
            <w:r w:rsidRPr="00AD2D54">
              <w:rPr>
                <w:sz w:val="22"/>
                <w:szCs w:val="22"/>
                <w:lang w:val="lv-LV"/>
              </w:rPr>
              <w:t>regulāri tiek aktualizēti visi programmu mācību kursu materiāl</w:t>
            </w:r>
            <w:r w:rsidR="008A05D6" w:rsidRPr="00AD2D54">
              <w:rPr>
                <w:sz w:val="22"/>
                <w:szCs w:val="22"/>
                <w:lang w:val="lv-LV"/>
              </w:rPr>
              <w:t>i</w:t>
            </w:r>
            <w:r w:rsidRPr="00AD2D54">
              <w:rPr>
                <w:sz w:val="22"/>
                <w:szCs w:val="22"/>
                <w:lang w:val="lv-LV"/>
              </w:rPr>
              <w:t xml:space="preserve"> </w:t>
            </w:r>
          </w:p>
          <w:p w14:paraId="5381563E" w14:textId="77777777" w:rsidR="00FE6124" w:rsidRPr="00AD2D54" w:rsidRDefault="00FE6124" w:rsidP="00AD4136">
            <w:pPr>
              <w:pStyle w:val="ListParagraph"/>
              <w:ind w:left="0"/>
              <w:rPr>
                <w:rFonts w:ascii="Times New Roman" w:hAnsi="Times New Roman" w:cs="Times New Roman"/>
                <w:sz w:val="24"/>
                <w:szCs w:val="24"/>
                <w:lang w:val="lv-LV"/>
              </w:rPr>
            </w:pPr>
          </w:p>
        </w:tc>
        <w:tc>
          <w:tcPr>
            <w:tcW w:w="2830" w:type="dxa"/>
          </w:tcPr>
          <w:p w14:paraId="23D677CB" w14:textId="02FF7085" w:rsidR="00FE6124" w:rsidRPr="00AD2D54" w:rsidRDefault="008A05D6" w:rsidP="0031746A">
            <w:pPr>
              <w:pStyle w:val="ListParagraph"/>
              <w:ind w:left="0"/>
              <w:rPr>
                <w:rFonts w:ascii="Times New Roman" w:hAnsi="Times New Roman" w:cs="Times New Roman"/>
                <w:sz w:val="24"/>
                <w:szCs w:val="24"/>
                <w:lang w:val="lv-LV"/>
              </w:rPr>
            </w:pPr>
            <w:r w:rsidRPr="00AD2D54">
              <w:rPr>
                <w:rFonts w:ascii="Times New Roman" w:hAnsi="Times New Roman" w:cs="Times New Roman"/>
                <w:sz w:val="24"/>
                <w:szCs w:val="24"/>
                <w:lang w:val="lv-LV"/>
              </w:rPr>
              <w:t>Sasniegts</w:t>
            </w:r>
          </w:p>
        </w:tc>
      </w:tr>
    </w:tbl>
    <w:p w14:paraId="2AF1C91E" w14:textId="77777777" w:rsidR="00916855" w:rsidRPr="00AD2D54" w:rsidRDefault="00916855" w:rsidP="00916855">
      <w:pPr>
        <w:spacing w:after="0" w:line="240" w:lineRule="auto"/>
        <w:jc w:val="center"/>
        <w:rPr>
          <w:rFonts w:ascii="Times New Roman" w:hAnsi="Times New Roman" w:cs="Times New Roman"/>
          <w:b/>
          <w:bCs/>
          <w:sz w:val="24"/>
          <w:szCs w:val="24"/>
          <w:lang w:val="lv-LV"/>
        </w:rPr>
      </w:pPr>
    </w:p>
    <w:p w14:paraId="6326A233" w14:textId="77777777" w:rsidR="00BD4C18" w:rsidRPr="00AD2D54" w:rsidRDefault="00BD4C18" w:rsidP="00916855">
      <w:pPr>
        <w:spacing w:after="0" w:line="240" w:lineRule="auto"/>
        <w:jc w:val="center"/>
        <w:rPr>
          <w:rFonts w:ascii="Times New Roman" w:hAnsi="Times New Roman" w:cs="Times New Roman"/>
          <w:b/>
          <w:bCs/>
          <w:sz w:val="24"/>
          <w:szCs w:val="24"/>
          <w:lang w:val="lv-LV"/>
        </w:rPr>
      </w:pPr>
    </w:p>
    <w:p w14:paraId="2F6F3F20" w14:textId="77777777" w:rsidR="00916855" w:rsidRPr="00AD2D54" w:rsidRDefault="00916855" w:rsidP="00A507B7">
      <w:pPr>
        <w:pStyle w:val="ListParagraph"/>
        <w:numPr>
          <w:ilvl w:val="0"/>
          <w:numId w:val="20"/>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 xml:space="preserve">Kritēriju </w:t>
      </w:r>
      <w:proofErr w:type="spellStart"/>
      <w:r w:rsidRPr="00AD2D54">
        <w:rPr>
          <w:rFonts w:ascii="Times New Roman" w:hAnsi="Times New Roman" w:cs="Times New Roman"/>
          <w:b/>
          <w:bCs/>
          <w:sz w:val="24"/>
          <w:szCs w:val="24"/>
          <w:lang w:val="lv-LV"/>
        </w:rPr>
        <w:t>izvērtējums</w:t>
      </w:r>
      <w:proofErr w:type="spellEnd"/>
      <w:r w:rsidRPr="00AD2D54">
        <w:rPr>
          <w:rFonts w:ascii="Times New Roman" w:hAnsi="Times New Roman" w:cs="Times New Roman"/>
          <w:b/>
          <w:bCs/>
          <w:sz w:val="24"/>
          <w:szCs w:val="24"/>
          <w:lang w:val="lv-LV"/>
        </w:rPr>
        <w:t xml:space="preserve"> </w:t>
      </w:r>
    </w:p>
    <w:p w14:paraId="59D56F5D" w14:textId="77777777" w:rsidR="00916855" w:rsidRPr="00AD2D54" w:rsidRDefault="00916855" w:rsidP="00916855">
      <w:pPr>
        <w:spacing w:after="0" w:line="240" w:lineRule="auto"/>
        <w:rPr>
          <w:rFonts w:ascii="Times New Roman" w:hAnsi="Times New Roman" w:cs="Times New Roman"/>
          <w:sz w:val="24"/>
          <w:szCs w:val="24"/>
          <w:lang w:val="lv-LV"/>
        </w:rPr>
      </w:pPr>
    </w:p>
    <w:p w14:paraId="6C1E1A39" w14:textId="0A931BB8" w:rsidR="00916855" w:rsidRPr="00AD2D54" w:rsidRDefault="00A507B7" w:rsidP="00A507B7">
      <w:pPr>
        <w:spacing w:after="0" w:line="240" w:lineRule="auto"/>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3.1.</w:t>
      </w:r>
      <w:r w:rsidR="00916855" w:rsidRPr="00AD2D54">
        <w:rPr>
          <w:rFonts w:ascii="Times New Roman" w:hAnsi="Times New Roman" w:cs="Times New Roman"/>
          <w:sz w:val="24"/>
          <w:szCs w:val="24"/>
          <w:lang w:val="lv-LV"/>
        </w:rPr>
        <w:t xml:space="preserve"> Kritērija “Kompetences un sasniegumi” stiprās puses un turpmākas attīstības vajadzības</w:t>
      </w:r>
    </w:p>
    <w:p w14:paraId="59E0FBEF"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16855" w:rsidRPr="00AD2D54" w14:paraId="6EDFF54B" w14:textId="77777777" w:rsidTr="0031746A">
        <w:tc>
          <w:tcPr>
            <w:tcW w:w="4607" w:type="dxa"/>
          </w:tcPr>
          <w:p w14:paraId="272DEA26"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Stiprās puses</w:t>
            </w:r>
          </w:p>
        </w:tc>
        <w:tc>
          <w:tcPr>
            <w:tcW w:w="4607" w:type="dxa"/>
          </w:tcPr>
          <w:p w14:paraId="277C83FB"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Turpmākās attīstības vajadzības</w:t>
            </w:r>
          </w:p>
        </w:tc>
      </w:tr>
      <w:tr w:rsidR="00A3041B" w:rsidRPr="00AD2D54" w14:paraId="3312F6EA" w14:textId="77777777" w:rsidTr="0031746A">
        <w:tc>
          <w:tcPr>
            <w:tcW w:w="4607" w:type="dxa"/>
          </w:tcPr>
          <w:p w14:paraId="29CC8946" w14:textId="77777777" w:rsidR="00A3041B" w:rsidRPr="00AD2D54" w:rsidRDefault="00A3041B" w:rsidP="00A3041B">
            <w:pPr>
              <w:pStyle w:val="Default"/>
              <w:jc w:val="both"/>
              <w:rPr>
                <w:color w:val="000000" w:themeColor="text1"/>
                <w:sz w:val="23"/>
                <w:szCs w:val="23"/>
                <w:lang w:val="lv-LV"/>
              </w:rPr>
            </w:pPr>
            <w:r w:rsidRPr="00AD2D54">
              <w:rPr>
                <w:color w:val="000000" w:themeColor="text1"/>
                <w:sz w:val="23"/>
                <w:szCs w:val="23"/>
                <w:lang w:val="lv-LV"/>
              </w:rPr>
              <w:t xml:space="preserve">Katrai izglītības programmai ir definēti mērķi un sasniedzamie mācību rezultāti. Mērķi un rezultāti ir sasniegti vai sasniegti daļēji </w:t>
            </w:r>
          </w:p>
          <w:p w14:paraId="14459B29" w14:textId="77777777" w:rsidR="00A3041B" w:rsidRPr="00AD2D54" w:rsidRDefault="00A3041B" w:rsidP="00AD43AB">
            <w:pPr>
              <w:pStyle w:val="ListParagraph"/>
              <w:ind w:left="0"/>
              <w:jc w:val="both"/>
              <w:rPr>
                <w:rFonts w:ascii="Times New Roman" w:hAnsi="Times New Roman" w:cs="Times New Roman"/>
                <w:color w:val="000000" w:themeColor="text1"/>
                <w:sz w:val="24"/>
                <w:szCs w:val="24"/>
                <w:lang w:val="lv-LV"/>
              </w:rPr>
            </w:pPr>
          </w:p>
        </w:tc>
        <w:tc>
          <w:tcPr>
            <w:tcW w:w="4607" w:type="dxa"/>
          </w:tcPr>
          <w:p w14:paraId="4D5E3B3A" w14:textId="77777777" w:rsidR="00A3041B" w:rsidRPr="00AD2D54" w:rsidRDefault="00A3041B" w:rsidP="0031746A">
            <w:pPr>
              <w:pStyle w:val="ListParagraph"/>
              <w:ind w:left="0"/>
              <w:jc w:val="both"/>
              <w:rPr>
                <w:rFonts w:ascii="Times New Roman" w:hAnsi="Times New Roman" w:cs="Times New Roman"/>
                <w:color w:val="000000" w:themeColor="text1"/>
                <w:sz w:val="24"/>
                <w:szCs w:val="24"/>
                <w:lang w:val="lv-LV"/>
              </w:rPr>
            </w:pPr>
          </w:p>
        </w:tc>
      </w:tr>
      <w:tr w:rsidR="00A3041B" w:rsidRPr="00AD2D54" w14:paraId="56CDD06B" w14:textId="77777777" w:rsidTr="0031746A">
        <w:tc>
          <w:tcPr>
            <w:tcW w:w="4607" w:type="dxa"/>
          </w:tcPr>
          <w:p w14:paraId="7684DAC5" w14:textId="77777777" w:rsidR="00A3041B" w:rsidRPr="00AD2D54" w:rsidRDefault="00A3041B" w:rsidP="00A3041B">
            <w:pPr>
              <w:pStyle w:val="Default"/>
              <w:jc w:val="both"/>
              <w:rPr>
                <w:color w:val="000000" w:themeColor="text1"/>
                <w:sz w:val="23"/>
                <w:szCs w:val="23"/>
                <w:lang w:val="lv-LV"/>
              </w:rPr>
            </w:pPr>
            <w:r w:rsidRPr="00AD2D54">
              <w:rPr>
                <w:color w:val="000000" w:themeColor="text1"/>
                <w:sz w:val="23"/>
                <w:szCs w:val="23"/>
                <w:lang w:val="lv-LV"/>
              </w:rPr>
              <w:t xml:space="preserve">Izglītības programmas pedagogi pārzina izglītības programmas mācību satura apguves mērķus, visi izvirzītie mērķi ir sasniegti </w:t>
            </w:r>
          </w:p>
          <w:p w14:paraId="6B40A0FD" w14:textId="77777777" w:rsidR="00A3041B" w:rsidRPr="00AD2D54" w:rsidRDefault="00A3041B" w:rsidP="00A3041B">
            <w:pPr>
              <w:pStyle w:val="Default"/>
              <w:jc w:val="both"/>
              <w:rPr>
                <w:color w:val="000000" w:themeColor="text1"/>
                <w:sz w:val="23"/>
                <w:szCs w:val="23"/>
                <w:lang w:val="lv-LV"/>
              </w:rPr>
            </w:pPr>
          </w:p>
        </w:tc>
        <w:tc>
          <w:tcPr>
            <w:tcW w:w="4607" w:type="dxa"/>
          </w:tcPr>
          <w:p w14:paraId="34B4DE34" w14:textId="394F91D3" w:rsidR="00A3041B" w:rsidRPr="00AD2D54" w:rsidRDefault="00056684" w:rsidP="00A3041B">
            <w:pPr>
              <w:pStyle w:val="Default"/>
              <w:jc w:val="both"/>
              <w:rPr>
                <w:color w:val="000000" w:themeColor="text1"/>
                <w:sz w:val="23"/>
                <w:szCs w:val="23"/>
                <w:lang w:val="lv-LV"/>
              </w:rPr>
            </w:pPr>
            <w:r>
              <w:rPr>
                <w:color w:val="000000" w:themeColor="text1"/>
                <w:sz w:val="23"/>
                <w:szCs w:val="23"/>
                <w:lang w:val="lv-LV"/>
              </w:rPr>
              <w:t>Turpināt p</w:t>
            </w:r>
            <w:r w:rsidR="00A3041B" w:rsidRPr="00AD2D54">
              <w:rPr>
                <w:color w:val="000000" w:themeColor="text1"/>
                <w:sz w:val="23"/>
                <w:szCs w:val="23"/>
                <w:lang w:val="lv-LV"/>
              </w:rPr>
              <w:t xml:space="preserve">ilnveidot pedagogu pasniegšanas prasmes tiešsaistē </w:t>
            </w:r>
            <w:r w:rsidR="00475F72">
              <w:rPr>
                <w:color w:val="000000" w:themeColor="text1"/>
                <w:sz w:val="23"/>
                <w:szCs w:val="23"/>
                <w:lang w:val="lv-LV"/>
              </w:rPr>
              <w:t xml:space="preserve"> </w:t>
            </w:r>
          </w:p>
          <w:p w14:paraId="296D07B7" w14:textId="77777777" w:rsidR="00A3041B" w:rsidRPr="00AD2D54" w:rsidRDefault="00A3041B" w:rsidP="0031746A">
            <w:pPr>
              <w:pStyle w:val="ListParagraph"/>
              <w:ind w:left="0"/>
              <w:jc w:val="both"/>
              <w:rPr>
                <w:rFonts w:ascii="Times New Roman" w:hAnsi="Times New Roman" w:cs="Times New Roman"/>
                <w:color w:val="000000" w:themeColor="text1"/>
                <w:sz w:val="24"/>
                <w:szCs w:val="24"/>
                <w:lang w:val="lv-LV"/>
              </w:rPr>
            </w:pPr>
          </w:p>
        </w:tc>
      </w:tr>
      <w:tr w:rsidR="00916855" w:rsidRPr="00AD2D54" w14:paraId="2214CECE" w14:textId="77777777" w:rsidTr="0031746A">
        <w:tc>
          <w:tcPr>
            <w:tcW w:w="4607" w:type="dxa"/>
          </w:tcPr>
          <w:p w14:paraId="20D23888" w14:textId="72F2CEDE" w:rsidR="00916855" w:rsidRPr="00AD2D54" w:rsidRDefault="00AD43AB" w:rsidP="00AD43AB">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Profesionālās tālākizglītības</w:t>
            </w:r>
            <w:r w:rsidR="00AD4136" w:rsidRPr="00AD2D54">
              <w:rPr>
                <w:rFonts w:ascii="Times New Roman" w:hAnsi="Times New Roman" w:cs="Times New Roman"/>
                <w:color w:val="000000" w:themeColor="text1"/>
                <w:sz w:val="24"/>
                <w:szCs w:val="24"/>
                <w:lang w:val="lv-LV"/>
              </w:rPr>
              <w:t xml:space="preserve"> centrā </w:t>
            </w:r>
            <w:r w:rsidRPr="00AD2D54">
              <w:rPr>
                <w:rFonts w:ascii="Times New Roman" w:hAnsi="Times New Roman" w:cs="Times New Roman"/>
                <w:color w:val="000000" w:themeColor="text1"/>
                <w:sz w:val="24"/>
                <w:szCs w:val="24"/>
                <w:lang w:val="lv-LV"/>
              </w:rPr>
              <w:t xml:space="preserve">“ASV Studija” </w:t>
            </w:r>
            <w:r w:rsidR="00AD4136" w:rsidRPr="00AD2D54">
              <w:rPr>
                <w:rFonts w:ascii="Times New Roman" w:hAnsi="Times New Roman" w:cs="Times New Roman"/>
                <w:color w:val="000000" w:themeColor="text1"/>
                <w:sz w:val="24"/>
                <w:szCs w:val="24"/>
                <w:lang w:val="lv-LV"/>
              </w:rPr>
              <w:t xml:space="preserve"> ir izveidota sistēma mācību rezultātu sasniegšanai izglītojamajiem ikdienas mācību procesā. Izglītojamo mācību sasniegumus veicina </w:t>
            </w:r>
            <w:r w:rsidRPr="00AD2D54">
              <w:rPr>
                <w:rFonts w:ascii="Times New Roman" w:hAnsi="Times New Roman" w:cs="Times New Roman"/>
                <w:color w:val="000000" w:themeColor="text1"/>
                <w:sz w:val="24"/>
                <w:szCs w:val="24"/>
                <w:lang w:val="lv-LV"/>
              </w:rPr>
              <w:t xml:space="preserve">Ir </w:t>
            </w:r>
            <w:r w:rsidR="00AD4136" w:rsidRPr="00AD2D54">
              <w:rPr>
                <w:rFonts w:ascii="Times New Roman" w:hAnsi="Times New Roman" w:cs="Times New Roman"/>
                <w:color w:val="000000" w:themeColor="text1"/>
                <w:sz w:val="24"/>
                <w:szCs w:val="24"/>
                <w:lang w:val="lv-LV"/>
              </w:rPr>
              <w:t xml:space="preserve"> noteiktā izglītojamo mācību sasniegumu vērtēšanas kārtība</w:t>
            </w:r>
          </w:p>
        </w:tc>
        <w:tc>
          <w:tcPr>
            <w:tcW w:w="4607" w:type="dxa"/>
          </w:tcPr>
          <w:p w14:paraId="3BCF7DAB" w14:textId="464995D8" w:rsidR="00916855" w:rsidRPr="00AD2D54" w:rsidRDefault="00AD43AB" w:rsidP="0031746A">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 xml:space="preserve">Turpināt </w:t>
            </w:r>
            <w:proofErr w:type="spellStart"/>
            <w:r w:rsidRPr="00AD2D54">
              <w:rPr>
                <w:rFonts w:ascii="Times New Roman" w:hAnsi="Times New Roman" w:cs="Times New Roman"/>
                <w:color w:val="000000" w:themeColor="text1"/>
                <w:sz w:val="24"/>
                <w:szCs w:val="24"/>
                <w:lang w:val="lv-LV"/>
              </w:rPr>
              <w:t>monitorēt</w:t>
            </w:r>
            <w:proofErr w:type="spellEnd"/>
            <w:r w:rsidRPr="00AD2D54">
              <w:rPr>
                <w:rFonts w:ascii="Times New Roman" w:hAnsi="Times New Roman" w:cs="Times New Roman"/>
                <w:color w:val="000000" w:themeColor="text1"/>
                <w:sz w:val="24"/>
                <w:szCs w:val="24"/>
                <w:lang w:val="lv-LV"/>
              </w:rPr>
              <w:t xml:space="preserve"> izglītojamo sasniegumus, operatīvi rīkoties, konstatējot negatīvas tendences.</w:t>
            </w:r>
          </w:p>
        </w:tc>
      </w:tr>
      <w:tr w:rsidR="00916855" w:rsidRPr="00AD2D54" w14:paraId="737793DC" w14:textId="77777777" w:rsidTr="0031746A">
        <w:tc>
          <w:tcPr>
            <w:tcW w:w="4607" w:type="dxa"/>
          </w:tcPr>
          <w:p w14:paraId="3D323BBF" w14:textId="330FC836" w:rsidR="00A3041B" w:rsidRPr="00AD2D54" w:rsidRDefault="00475F72" w:rsidP="00A3041B">
            <w:pPr>
              <w:pStyle w:val="Default"/>
              <w:jc w:val="both"/>
              <w:rPr>
                <w:color w:val="000000" w:themeColor="text1"/>
                <w:sz w:val="23"/>
                <w:szCs w:val="23"/>
                <w:lang w:val="lv-LV"/>
              </w:rPr>
            </w:pPr>
            <w:r>
              <w:rPr>
                <w:color w:val="000000" w:themeColor="text1"/>
                <w:sz w:val="23"/>
                <w:szCs w:val="23"/>
                <w:lang w:val="lv-LV"/>
              </w:rPr>
              <w:t>9</w:t>
            </w:r>
            <w:r w:rsidR="00046942">
              <w:rPr>
                <w:color w:val="000000" w:themeColor="text1"/>
                <w:sz w:val="23"/>
                <w:szCs w:val="23"/>
                <w:lang w:val="lv-LV"/>
              </w:rPr>
              <w:t>7</w:t>
            </w:r>
            <w:r w:rsidR="00A3041B" w:rsidRPr="00AD2D54">
              <w:rPr>
                <w:color w:val="000000" w:themeColor="text1"/>
                <w:sz w:val="23"/>
                <w:szCs w:val="23"/>
                <w:lang w:val="lv-LV"/>
              </w:rPr>
              <w:t xml:space="preserve">% no uzņemtajiem izglītojamiem izglītības programmās sekmīgi pabeidz programmu </w:t>
            </w:r>
          </w:p>
          <w:p w14:paraId="134E8BD5" w14:textId="0E3EF5BB" w:rsidR="00916855" w:rsidRPr="00AD2D54" w:rsidRDefault="00916855" w:rsidP="00AD43AB">
            <w:pPr>
              <w:pStyle w:val="ListParagraph"/>
              <w:ind w:left="0"/>
              <w:jc w:val="both"/>
              <w:rPr>
                <w:rFonts w:ascii="Times New Roman" w:eastAsia="Times New Roman" w:hAnsi="Times New Roman" w:cs="Times New Roman"/>
                <w:color w:val="000000" w:themeColor="text1"/>
                <w:sz w:val="24"/>
                <w:szCs w:val="24"/>
                <w:lang w:val="lv-LV"/>
              </w:rPr>
            </w:pPr>
          </w:p>
        </w:tc>
        <w:tc>
          <w:tcPr>
            <w:tcW w:w="4607" w:type="dxa"/>
          </w:tcPr>
          <w:p w14:paraId="4757196F"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r>
      <w:tr w:rsidR="00916855" w:rsidRPr="00F23B10" w14:paraId="154AE877" w14:textId="77777777" w:rsidTr="0031746A">
        <w:tc>
          <w:tcPr>
            <w:tcW w:w="4607" w:type="dxa"/>
          </w:tcPr>
          <w:p w14:paraId="312F4CF9" w14:textId="77777777" w:rsidR="00A3041B" w:rsidRPr="00AD2D54" w:rsidRDefault="00A3041B" w:rsidP="00A3041B">
            <w:pPr>
              <w:pStyle w:val="Default"/>
              <w:jc w:val="both"/>
              <w:rPr>
                <w:color w:val="000000" w:themeColor="text1"/>
                <w:sz w:val="23"/>
                <w:szCs w:val="23"/>
                <w:lang w:val="lv-LV"/>
              </w:rPr>
            </w:pPr>
            <w:r w:rsidRPr="00AD2D54">
              <w:rPr>
                <w:color w:val="000000" w:themeColor="text1"/>
                <w:sz w:val="23"/>
                <w:szCs w:val="23"/>
                <w:lang w:val="lv-LV"/>
              </w:rPr>
              <w:t xml:space="preserve">Izglītojamie ļoti augstu novērtē apgūtas programmas </w:t>
            </w:r>
          </w:p>
          <w:p w14:paraId="4D704546"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c>
          <w:tcPr>
            <w:tcW w:w="4607" w:type="dxa"/>
          </w:tcPr>
          <w:p w14:paraId="7275E0ED" w14:textId="133CB460" w:rsidR="00A3041B" w:rsidRPr="00AD2D54" w:rsidRDefault="00056684" w:rsidP="00A3041B">
            <w:pPr>
              <w:pStyle w:val="Default"/>
              <w:jc w:val="both"/>
              <w:rPr>
                <w:color w:val="000000" w:themeColor="text1"/>
                <w:sz w:val="23"/>
                <w:szCs w:val="23"/>
                <w:lang w:val="lv-LV"/>
              </w:rPr>
            </w:pPr>
            <w:r>
              <w:rPr>
                <w:color w:val="000000" w:themeColor="text1"/>
                <w:sz w:val="23"/>
                <w:szCs w:val="23"/>
                <w:lang w:val="lv-LV"/>
              </w:rPr>
              <w:t xml:space="preserve">Turpināt </w:t>
            </w:r>
            <w:r w:rsidR="00A3041B" w:rsidRPr="00AD2D54">
              <w:rPr>
                <w:color w:val="000000" w:themeColor="text1"/>
                <w:sz w:val="23"/>
                <w:szCs w:val="23"/>
                <w:lang w:val="lv-LV"/>
              </w:rPr>
              <w:t xml:space="preserve"> pilnveidot mācību materiālus, padarot tos vizuāli atraktīvākus un mūsdienīgākus, interesantākus </w:t>
            </w:r>
          </w:p>
          <w:p w14:paraId="671E6D10"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r>
    </w:tbl>
    <w:p w14:paraId="777708A0"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p w14:paraId="196C08FD" w14:textId="301C64D5" w:rsidR="00916855" w:rsidRPr="00AD2D54" w:rsidRDefault="00A507B7" w:rsidP="00A507B7">
      <w:pPr>
        <w:spacing w:after="0" w:line="240" w:lineRule="auto"/>
        <w:ind w:left="360"/>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lastRenderedPageBreak/>
        <w:t>3.2.</w:t>
      </w:r>
      <w:r w:rsidR="00916855" w:rsidRPr="00AD2D54">
        <w:rPr>
          <w:rFonts w:ascii="Times New Roman" w:hAnsi="Times New Roman" w:cs="Times New Roman"/>
          <w:sz w:val="24"/>
          <w:szCs w:val="24"/>
          <w:lang w:val="lv-LV"/>
        </w:rPr>
        <w:t xml:space="preserve"> Kritērija “Vienlīdzība un iekļaušana” stiprās puses un turpmākas attīstības vajadzības</w:t>
      </w:r>
    </w:p>
    <w:p w14:paraId="60A1A262"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16855" w:rsidRPr="00AD2D54" w14:paraId="7A806D00" w14:textId="77777777" w:rsidTr="0031746A">
        <w:tc>
          <w:tcPr>
            <w:tcW w:w="4607" w:type="dxa"/>
          </w:tcPr>
          <w:p w14:paraId="33DF6697"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Stiprās puses</w:t>
            </w:r>
          </w:p>
        </w:tc>
        <w:tc>
          <w:tcPr>
            <w:tcW w:w="4607" w:type="dxa"/>
          </w:tcPr>
          <w:p w14:paraId="1C6F724B"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Turpmākās attīstības vajadzības</w:t>
            </w:r>
          </w:p>
        </w:tc>
      </w:tr>
      <w:tr w:rsidR="00916855" w:rsidRPr="00F23B10" w14:paraId="18CCBA6F" w14:textId="77777777" w:rsidTr="0031746A">
        <w:tc>
          <w:tcPr>
            <w:tcW w:w="4607" w:type="dxa"/>
          </w:tcPr>
          <w:p w14:paraId="76A3EB37" w14:textId="77777777" w:rsidR="00FE6124" w:rsidRPr="00AD2D54" w:rsidRDefault="00FE6124" w:rsidP="00FE6124">
            <w:pPr>
              <w:pStyle w:val="Default"/>
              <w:jc w:val="both"/>
              <w:rPr>
                <w:color w:val="000000" w:themeColor="text1"/>
                <w:sz w:val="23"/>
                <w:szCs w:val="23"/>
                <w:lang w:val="lv-LV"/>
              </w:rPr>
            </w:pPr>
            <w:r w:rsidRPr="00AD2D54">
              <w:rPr>
                <w:color w:val="000000" w:themeColor="text1"/>
                <w:sz w:val="23"/>
                <w:szCs w:val="23"/>
                <w:lang w:val="lv-LV"/>
              </w:rPr>
              <w:t xml:space="preserve">Izglītības iestāde nodrošina vienlīdzīgu un iekļaujošu mācību vidi </w:t>
            </w:r>
          </w:p>
          <w:p w14:paraId="2BE29D53" w14:textId="00E4F194" w:rsidR="00916855" w:rsidRPr="00AD2D54" w:rsidRDefault="00916855" w:rsidP="00FE6124">
            <w:pPr>
              <w:pStyle w:val="ListParagraph"/>
              <w:ind w:left="0"/>
              <w:jc w:val="both"/>
              <w:rPr>
                <w:rFonts w:ascii="Times New Roman" w:eastAsia="Times New Roman" w:hAnsi="Times New Roman" w:cs="Times New Roman"/>
                <w:color w:val="000000" w:themeColor="text1"/>
                <w:sz w:val="24"/>
                <w:szCs w:val="24"/>
                <w:lang w:val="lv-LV"/>
              </w:rPr>
            </w:pPr>
          </w:p>
        </w:tc>
        <w:tc>
          <w:tcPr>
            <w:tcW w:w="4607" w:type="dxa"/>
          </w:tcPr>
          <w:p w14:paraId="5C323CDA" w14:textId="77777777" w:rsidR="00FE6124" w:rsidRPr="00AD2D54" w:rsidRDefault="00FE6124" w:rsidP="00FE6124">
            <w:pPr>
              <w:pStyle w:val="Default"/>
              <w:jc w:val="both"/>
              <w:rPr>
                <w:color w:val="000000" w:themeColor="text1"/>
                <w:sz w:val="23"/>
                <w:szCs w:val="23"/>
                <w:lang w:val="lv-LV"/>
              </w:rPr>
            </w:pPr>
            <w:r w:rsidRPr="00AD2D54">
              <w:rPr>
                <w:color w:val="000000" w:themeColor="text1"/>
                <w:sz w:val="23"/>
                <w:szCs w:val="23"/>
                <w:lang w:val="lv-LV"/>
              </w:rPr>
              <w:t xml:space="preserve">Izglītojamo aptaujā nepieciešams iekļaut jautājumu(s) par šo aspektu un attīstīt iespējas dažādības vadībā, nodrošinot piekļuvi kursiem cilvēkiem ar īpašajām vajadzībām </w:t>
            </w:r>
          </w:p>
          <w:p w14:paraId="2FBA4A9A"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r>
      <w:tr w:rsidR="00916855" w:rsidRPr="00F23B10" w14:paraId="573808BD" w14:textId="77777777" w:rsidTr="0031746A">
        <w:tc>
          <w:tcPr>
            <w:tcW w:w="4607" w:type="dxa"/>
          </w:tcPr>
          <w:p w14:paraId="376A1BFB" w14:textId="77777777" w:rsidR="00FE6124" w:rsidRPr="00AD2D54" w:rsidRDefault="00FE6124" w:rsidP="00FE6124">
            <w:pPr>
              <w:pStyle w:val="Default"/>
              <w:jc w:val="both"/>
              <w:rPr>
                <w:color w:val="000000" w:themeColor="text1"/>
                <w:sz w:val="23"/>
                <w:szCs w:val="23"/>
                <w:lang w:val="lv-LV"/>
              </w:rPr>
            </w:pPr>
            <w:r w:rsidRPr="00AD2D54">
              <w:rPr>
                <w:color w:val="000000" w:themeColor="text1"/>
                <w:sz w:val="23"/>
                <w:szCs w:val="23"/>
                <w:lang w:val="lv-LV"/>
              </w:rPr>
              <w:t xml:space="preserve">Neviens izglītojamais vai iestādes darbinieks nav norādījis uz to, ka izglītības iestādē tika novērota diskriminācija, ksenofobija vai cita veida neiecietība </w:t>
            </w:r>
          </w:p>
          <w:p w14:paraId="0118E88E"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c>
          <w:tcPr>
            <w:tcW w:w="4607" w:type="dxa"/>
          </w:tcPr>
          <w:p w14:paraId="339E33DA"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r>
      <w:tr w:rsidR="00916855" w:rsidRPr="00F23B10" w14:paraId="3930C523" w14:textId="77777777" w:rsidTr="0031746A">
        <w:tc>
          <w:tcPr>
            <w:tcW w:w="4607" w:type="dxa"/>
          </w:tcPr>
          <w:p w14:paraId="68A964E3" w14:textId="77777777" w:rsidR="00FE6124" w:rsidRPr="00AD2D54" w:rsidRDefault="00FE6124" w:rsidP="00FE6124">
            <w:pPr>
              <w:pStyle w:val="Default"/>
              <w:jc w:val="both"/>
              <w:rPr>
                <w:color w:val="000000" w:themeColor="text1"/>
                <w:sz w:val="23"/>
                <w:szCs w:val="23"/>
                <w:lang w:val="lv-LV"/>
              </w:rPr>
            </w:pPr>
            <w:r w:rsidRPr="00AD2D54">
              <w:rPr>
                <w:color w:val="000000" w:themeColor="text1"/>
                <w:sz w:val="23"/>
                <w:szCs w:val="23"/>
                <w:lang w:val="lv-LV"/>
              </w:rPr>
              <w:t xml:space="preserve">Izglītības iestāde nodrošina katra izglītojamā izaugsmi neatkarīgi no sociālekonomiskajiem apstākļiem u.c. aspektiem </w:t>
            </w:r>
          </w:p>
          <w:p w14:paraId="1BB41823"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c>
          <w:tcPr>
            <w:tcW w:w="4607" w:type="dxa"/>
          </w:tcPr>
          <w:p w14:paraId="670EADDC" w14:textId="77777777" w:rsidR="00916855" w:rsidRPr="00AD2D54" w:rsidRDefault="00916855" w:rsidP="00881ED3">
            <w:pPr>
              <w:pStyle w:val="Default"/>
              <w:jc w:val="both"/>
              <w:rPr>
                <w:rFonts w:eastAsia="Times New Roman"/>
                <w:color w:val="000000" w:themeColor="text1"/>
                <w:lang w:val="lv-LV"/>
              </w:rPr>
            </w:pPr>
          </w:p>
        </w:tc>
      </w:tr>
    </w:tbl>
    <w:p w14:paraId="05B50C43" w14:textId="77777777" w:rsidR="00916855" w:rsidRPr="00AD2D54" w:rsidRDefault="00916855" w:rsidP="00916855">
      <w:pPr>
        <w:spacing w:after="0" w:line="240" w:lineRule="auto"/>
        <w:jc w:val="both"/>
        <w:rPr>
          <w:rFonts w:ascii="Times New Roman" w:hAnsi="Times New Roman" w:cs="Times New Roman"/>
          <w:sz w:val="24"/>
          <w:szCs w:val="24"/>
          <w:lang w:val="lv-LV"/>
        </w:rPr>
      </w:pPr>
    </w:p>
    <w:p w14:paraId="0DA409A2" w14:textId="044DA9B5" w:rsidR="00916855" w:rsidRPr="00AD2D54" w:rsidRDefault="00A507B7" w:rsidP="00A507B7">
      <w:pPr>
        <w:spacing w:after="0" w:line="240" w:lineRule="auto"/>
        <w:ind w:left="360"/>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3.3.</w:t>
      </w:r>
      <w:r w:rsidR="00916855" w:rsidRPr="00AD2D54">
        <w:rPr>
          <w:rFonts w:ascii="Times New Roman" w:hAnsi="Times New Roman" w:cs="Times New Roman"/>
          <w:sz w:val="24"/>
          <w:szCs w:val="24"/>
          <w:lang w:val="lv-LV"/>
        </w:rPr>
        <w:t xml:space="preserve"> Kritērija “Pieejamība” stiprās puses un turpmākas attīstības vajadzības</w:t>
      </w:r>
    </w:p>
    <w:p w14:paraId="69125488"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16855" w:rsidRPr="00AD2D54" w14:paraId="6C9AC19F" w14:textId="77777777" w:rsidTr="0031746A">
        <w:tc>
          <w:tcPr>
            <w:tcW w:w="4607" w:type="dxa"/>
          </w:tcPr>
          <w:p w14:paraId="7F41C696"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Stiprās puses</w:t>
            </w:r>
          </w:p>
        </w:tc>
        <w:tc>
          <w:tcPr>
            <w:tcW w:w="4607" w:type="dxa"/>
          </w:tcPr>
          <w:p w14:paraId="196C58E3"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Turpmākās attīstības vajadzības</w:t>
            </w:r>
          </w:p>
        </w:tc>
      </w:tr>
      <w:tr w:rsidR="00916855" w:rsidRPr="00AD2D54" w14:paraId="28A9A2E7" w14:textId="77777777" w:rsidTr="0031746A">
        <w:tc>
          <w:tcPr>
            <w:tcW w:w="4607" w:type="dxa"/>
          </w:tcPr>
          <w:p w14:paraId="0802E3B5"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1E63C71"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r w:rsidR="00916855" w:rsidRPr="00AD2D54" w14:paraId="4B06ADC0" w14:textId="77777777" w:rsidTr="0031746A">
        <w:tc>
          <w:tcPr>
            <w:tcW w:w="4607" w:type="dxa"/>
          </w:tcPr>
          <w:p w14:paraId="0EDB4878" w14:textId="16B4F799" w:rsidR="00916855" w:rsidRPr="00AD2D54" w:rsidRDefault="00095B10" w:rsidP="00095B10">
            <w:pPr>
              <w:pStyle w:val="ListParagraph"/>
              <w:ind w:left="0"/>
              <w:jc w:val="both"/>
              <w:rPr>
                <w:rFonts w:ascii="Times New Roman" w:eastAsia="Times New Roman" w:hAnsi="Times New Roman" w:cs="Times New Roman"/>
                <w:color w:val="414142"/>
                <w:sz w:val="24"/>
                <w:szCs w:val="24"/>
                <w:lang w:val="lv-LV"/>
              </w:rPr>
            </w:pPr>
            <w:r w:rsidRPr="00AD2D54">
              <w:rPr>
                <w:rFonts w:ascii="Times New Roman" w:hAnsi="Times New Roman" w:cs="Times New Roman"/>
                <w:sz w:val="24"/>
                <w:szCs w:val="24"/>
                <w:lang w:val="lv-LV"/>
              </w:rPr>
              <w:t>Profesionālās tālākizglītības centrs “ASV Studija”  nodrošina atbilstošus vides pieejamības risinājumus izglītojamiem ar speciālām</w:t>
            </w:r>
            <w:r w:rsidR="005F0361" w:rsidRPr="00AD2D54">
              <w:rPr>
                <w:rFonts w:ascii="Times New Roman" w:hAnsi="Times New Roman" w:cs="Times New Roman"/>
                <w:sz w:val="24"/>
                <w:szCs w:val="24"/>
                <w:lang w:val="lv-LV"/>
              </w:rPr>
              <w:t xml:space="preserve"> vajadzībām</w:t>
            </w:r>
          </w:p>
        </w:tc>
        <w:tc>
          <w:tcPr>
            <w:tcW w:w="4607" w:type="dxa"/>
          </w:tcPr>
          <w:p w14:paraId="0D77E130"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r w:rsidR="00916855" w:rsidRPr="00AD2D54" w14:paraId="70C4B534" w14:textId="77777777" w:rsidTr="0031746A">
        <w:tc>
          <w:tcPr>
            <w:tcW w:w="4607" w:type="dxa"/>
          </w:tcPr>
          <w:p w14:paraId="5A448B3F" w14:textId="1E643679" w:rsidR="00916855" w:rsidRPr="00AD2D54" w:rsidRDefault="00095B10" w:rsidP="00095B10">
            <w:pPr>
              <w:pStyle w:val="ListParagraph"/>
              <w:ind w:left="0"/>
              <w:jc w:val="both"/>
              <w:rPr>
                <w:rFonts w:ascii="Times New Roman" w:eastAsia="Times New Roman" w:hAnsi="Times New Roman" w:cs="Times New Roman"/>
                <w:color w:val="414142"/>
                <w:sz w:val="24"/>
                <w:szCs w:val="24"/>
                <w:lang w:val="lv-LV"/>
              </w:rPr>
            </w:pPr>
            <w:r w:rsidRPr="00AD2D54">
              <w:rPr>
                <w:rFonts w:ascii="Times New Roman" w:hAnsi="Times New Roman" w:cs="Times New Roman"/>
                <w:sz w:val="24"/>
                <w:szCs w:val="24"/>
                <w:lang w:val="lv-LV"/>
              </w:rPr>
              <w:t xml:space="preserve">Profesionālās tālākizglītības centrā “ASV Studija”  ir ieviesta un tiek uzturēta e-mācību vide, kas balstīta uz </w:t>
            </w:r>
            <w:proofErr w:type="spellStart"/>
            <w:r w:rsidRPr="00AD2D54">
              <w:rPr>
                <w:rFonts w:ascii="Times New Roman" w:hAnsi="Times New Roman" w:cs="Times New Roman"/>
                <w:sz w:val="24"/>
                <w:szCs w:val="24"/>
                <w:lang w:val="lv-LV"/>
              </w:rPr>
              <w:t>Mykoob</w:t>
            </w:r>
            <w:proofErr w:type="spellEnd"/>
            <w:r w:rsidRPr="00AD2D54">
              <w:rPr>
                <w:rFonts w:ascii="Times New Roman" w:hAnsi="Times New Roman" w:cs="Times New Roman"/>
                <w:sz w:val="24"/>
                <w:szCs w:val="24"/>
                <w:lang w:val="lv-LV"/>
              </w:rPr>
              <w:t xml:space="preserve"> platformas, nodrošinot jebkuram klientam piekļuvi digitālam mācību saturam un attālinātam mācību procesam.</w:t>
            </w:r>
          </w:p>
        </w:tc>
        <w:tc>
          <w:tcPr>
            <w:tcW w:w="4607" w:type="dxa"/>
          </w:tcPr>
          <w:p w14:paraId="129ECA54"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bl>
    <w:p w14:paraId="33CEDC7A" w14:textId="77777777" w:rsidR="00916855" w:rsidRPr="00AD2D54" w:rsidRDefault="00916855" w:rsidP="00916855">
      <w:pPr>
        <w:pStyle w:val="ListParagraph"/>
        <w:spacing w:after="0" w:line="240" w:lineRule="auto"/>
        <w:ind w:left="426"/>
        <w:jc w:val="both"/>
        <w:rPr>
          <w:rFonts w:ascii="Times New Roman" w:hAnsi="Times New Roman" w:cs="Times New Roman"/>
          <w:sz w:val="24"/>
          <w:szCs w:val="24"/>
          <w:lang w:val="lv-LV"/>
        </w:rPr>
      </w:pPr>
    </w:p>
    <w:p w14:paraId="21ED07B8" w14:textId="77777777" w:rsidR="00916855" w:rsidRPr="00AD2D54" w:rsidRDefault="00916855" w:rsidP="00916855">
      <w:pPr>
        <w:spacing w:after="0" w:line="240" w:lineRule="auto"/>
        <w:jc w:val="both"/>
        <w:rPr>
          <w:rFonts w:ascii="Times New Roman" w:hAnsi="Times New Roman" w:cs="Times New Roman"/>
          <w:sz w:val="24"/>
          <w:szCs w:val="24"/>
          <w:lang w:val="lv-LV"/>
        </w:rPr>
      </w:pPr>
    </w:p>
    <w:p w14:paraId="1D4DE331" w14:textId="77777777" w:rsidR="00916855" w:rsidRPr="00AD2D54" w:rsidRDefault="00916855" w:rsidP="00A507B7">
      <w:pPr>
        <w:pStyle w:val="ListParagraph"/>
        <w:numPr>
          <w:ilvl w:val="1"/>
          <w:numId w:val="20"/>
        </w:numPr>
        <w:spacing w:after="0" w:line="240" w:lineRule="auto"/>
        <w:ind w:left="426"/>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Kritērija “Drošība un labklājība” stiprās puses un turpmākas attīstības vajadzības</w:t>
      </w:r>
    </w:p>
    <w:p w14:paraId="5011999E" w14:textId="77777777" w:rsidR="00916855" w:rsidRPr="00AD2D54" w:rsidRDefault="00916855" w:rsidP="00916855">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16855" w:rsidRPr="00AD2D54" w14:paraId="0C2B6637" w14:textId="77777777" w:rsidTr="00BF2E75">
        <w:trPr>
          <w:trHeight w:val="413"/>
        </w:trPr>
        <w:tc>
          <w:tcPr>
            <w:tcW w:w="4607" w:type="dxa"/>
          </w:tcPr>
          <w:p w14:paraId="4E3F172E"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Stiprās puses</w:t>
            </w:r>
          </w:p>
        </w:tc>
        <w:tc>
          <w:tcPr>
            <w:tcW w:w="4607" w:type="dxa"/>
          </w:tcPr>
          <w:p w14:paraId="65691A86"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Turpmākās attīstības vajadzības</w:t>
            </w:r>
          </w:p>
        </w:tc>
      </w:tr>
      <w:tr w:rsidR="00916855" w:rsidRPr="00AD2D54" w14:paraId="3AB4D5AF" w14:textId="77777777" w:rsidTr="0031746A">
        <w:tc>
          <w:tcPr>
            <w:tcW w:w="4607" w:type="dxa"/>
          </w:tcPr>
          <w:p w14:paraId="77FD1628" w14:textId="37E93414" w:rsidR="00916855" w:rsidRPr="00AD2D54" w:rsidRDefault="00AD2D54" w:rsidP="00BF2E75">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eastAsia="Times New Roman" w:hAnsi="Times New Roman" w:cs="Times New Roman"/>
                <w:color w:val="000000" w:themeColor="text1"/>
                <w:sz w:val="24"/>
                <w:szCs w:val="24"/>
                <w:lang w:val="lv-LV"/>
              </w:rPr>
              <w:t>Izglītības iestādē ir izstrādāti iekšējās kārtības un drošības noteikumi, ar kuriem tiek iepazīstināti visi darbinieki un izglītojamie</w:t>
            </w:r>
          </w:p>
        </w:tc>
        <w:tc>
          <w:tcPr>
            <w:tcW w:w="4607" w:type="dxa"/>
          </w:tcPr>
          <w:p w14:paraId="4347F5FD"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r w:rsidR="00916855" w:rsidRPr="00AD2D54" w14:paraId="4909E12D" w14:textId="77777777" w:rsidTr="00AD2D54">
        <w:trPr>
          <w:trHeight w:val="794"/>
        </w:trPr>
        <w:tc>
          <w:tcPr>
            <w:tcW w:w="4607" w:type="dxa"/>
          </w:tcPr>
          <w:p w14:paraId="46766E32" w14:textId="528B50B2" w:rsidR="00916855" w:rsidRPr="00AD2D54" w:rsidRDefault="005F0361" w:rsidP="00AD2D54">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Pēdējos 5 gadu laikā netika konstatēts neviens iekšējās kārtības noteikumu pārkāpums</w:t>
            </w:r>
            <w:r w:rsidR="00AD2D54" w:rsidRPr="00AD2D54">
              <w:rPr>
                <w:rFonts w:ascii="Times New Roman" w:hAnsi="Times New Roman" w:cs="Times New Roman"/>
                <w:color w:val="000000" w:themeColor="text1"/>
                <w:sz w:val="24"/>
                <w:szCs w:val="24"/>
                <w:lang w:val="lv-LV"/>
              </w:rPr>
              <w:t>.</w:t>
            </w:r>
          </w:p>
        </w:tc>
        <w:tc>
          <w:tcPr>
            <w:tcW w:w="4607" w:type="dxa"/>
          </w:tcPr>
          <w:p w14:paraId="486E42EA"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bl>
    <w:p w14:paraId="0AF1CB69" w14:textId="77777777" w:rsidR="00916855" w:rsidRPr="00AD2D54" w:rsidRDefault="00916855" w:rsidP="00916855">
      <w:pPr>
        <w:spacing w:after="0" w:line="240" w:lineRule="auto"/>
        <w:rPr>
          <w:rFonts w:ascii="Times New Roman" w:hAnsi="Times New Roman" w:cs="Times New Roman"/>
          <w:sz w:val="24"/>
          <w:szCs w:val="24"/>
          <w:lang w:val="lv-LV"/>
        </w:rPr>
      </w:pPr>
    </w:p>
    <w:p w14:paraId="2A0DF81D" w14:textId="77777777" w:rsidR="00E42DD4" w:rsidRPr="00AD2D54" w:rsidRDefault="00E42DD4" w:rsidP="00916855">
      <w:pPr>
        <w:spacing w:after="0" w:line="240" w:lineRule="auto"/>
        <w:jc w:val="both"/>
        <w:rPr>
          <w:rFonts w:ascii="Times New Roman" w:hAnsi="Times New Roman" w:cs="Times New Roman"/>
          <w:sz w:val="24"/>
          <w:szCs w:val="24"/>
          <w:lang w:val="lv-LV"/>
        </w:rPr>
      </w:pPr>
    </w:p>
    <w:p w14:paraId="79151FA2" w14:textId="77777777" w:rsidR="00916855" w:rsidRPr="00AD2D54" w:rsidRDefault="00916855" w:rsidP="00916855">
      <w:pPr>
        <w:spacing w:after="0" w:line="240" w:lineRule="auto"/>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3.5. Kritērija “Infrastruktūra un resursi” stiprās puses un turpmākas attīstības vajadzības</w:t>
      </w:r>
    </w:p>
    <w:p w14:paraId="3A6B754D" w14:textId="77777777" w:rsidR="00916855" w:rsidRPr="00AD2D54" w:rsidRDefault="00916855" w:rsidP="00916855">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16855" w:rsidRPr="00AD2D54" w14:paraId="3AA5E97D" w14:textId="77777777" w:rsidTr="0031746A">
        <w:tc>
          <w:tcPr>
            <w:tcW w:w="4607" w:type="dxa"/>
          </w:tcPr>
          <w:p w14:paraId="477FD0BB"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Stiprās puses</w:t>
            </w:r>
          </w:p>
        </w:tc>
        <w:tc>
          <w:tcPr>
            <w:tcW w:w="4607" w:type="dxa"/>
          </w:tcPr>
          <w:p w14:paraId="0D7773E6" w14:textId="77777777" w:rsidR="00916855" w:rsidRPr="00AD2D54" w:rsidRDefault="00916855" w:rsidP="0031746A">
            <w:pPr>
              <w:pStyle w:val="ListParagraph"/>
              <w:ind w:left="0"/>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Turpmākās attīstības vajadzības</w:t>
            </w:r>
          </w:p>
        </w:tc>
      </w:tr>
      <w:tr w:rsidR="00916855" w:rsidRPr="00AD2D54" w14:paraId="051D7EA5" w14:textId="77777777" w:rsidTr="0031746A">
        <w:tc>
          <w:tcPr>
            <w:tcW w:w="4607" w:type="dxa"/>
          </w:tcPr>
          <w:p w14:paraId="09FB3D53" w14:textId="132EC481" w:rsidR="00916855" w:rsidRPr="00AD2D54" w:rsidRDefault="00BF2E75" w:rsidP="0031746A">
            <w:pPr>
              <w:pStyle w:val="ListParagraph"/>
              <w:ind w:left="0"/>
              <w:jc w:val="both"/>
              <w:rPr>
                <w:rFonts w:ascii="Times New Roman" w:eastAsia="Times New Roman" w:hAnsi="Times New Roman" w:cs="Times New Roman"/>
                <w:color w:val="414142"/>
                <w:sz w:val="24"/>
                <w:szCs w:val="24"/>
                <w:lang w:val="lv-LV"/>
              </w:rPr>
            </w:pPr>
            <w:r w:rsidRPr="00AD2D54">
              <w:rPr>
                <w:rFonts w:ascii="Times New Roman" w:hAnsi="Times New Roman" w:cs="Times New Roman"/>
                <w:sz w:val="24"/>
                <w:szCs w:val="24"/>
                <w:lang w:val="lv-LV"/>
              </w:rPr>
              <w:lastRenderedPageBreak/>
              <w:t>Pedagogu aptaujas dati liecina, ka visi pedagogi piekrīt apgalvojumam, ka izglītības iestāde viņus ir nodrošinājusi ar materiāltehniskajiem un digitālajiem resursiem mācību procesa īstenošanai un papildu vajadzības nav identificētas</w:t>
            </w:r>
          </w:p>
        </w:tc>
        <w:tc>
          <w:tcPr>
            <w:tcW w:w="4607" w:type="dxa"/>
          </w:tcPr>
          <w:p w14:paraId="066C55A0" w14:textId="77777777" w:rsidR="00916855" w:rsidRPr="00AD2D54" w:rsidRDefault="00916855" w:rsidP="0031746A">
            <w:pPr>
              <w:pStyle w:val="ListParagraph"/>
              <w:ind w:left="0"/>
              <w:jc w:val="both"/>
              <w:rPr>
                <w:rFonts w:ascii="Times New Roman" w:eastAsia="Times New Roman" w:hAnsi="Times New Roman" w:cs="Times New Roman"/>
                <w:color w:val="414142"/>
                <w:sz w:val="24"/>
                <w:szCs w:val="24"/>
                <w:lang w:val="lv-LV"/>
              </w:rPr>
            </w:pPr>
          </w:p>
        </w:tc>
      </w:tr>
      <w:tr w:rsidR="00916855" w:rsidRPr="00F23B10" w14:paraId="0998996C" w14:textId="77777777" w:rsidTr="0031746A">
        <w:tc>
          <w:tcPr>
            <w:tcW w:w="4607" w:type="dxa"/>
          </w:tcPr>
          <w:p w14:paraId="5790372A" w14:textId="2985CF06" w:rsidR="00916855" w:rsidRPr="00AD2D54" w:rsidRDefault="005F0361" w:rsidP="005F0361">
            <w:pPr>
              <w:pStyle w:val="Default"/>
              <w:jc w:val="both"/>
              <w:rPr>
                <w:color w:val="000000" w:themeColor="text1"/>
                <w:lang w:val="lv-LV"/>
              </w:rPr>
            </w:pPr>
            <w:r w:rsidRPr="00AD2D54">
              <w:rPr>
                <w:color w:val="000000" w:themeColor="text1"/>
                <w:lang w:val="lv-LV"/>
              </w:rPr>
              <w:t xml:space="preserve">Izglītības iestādes materiāltehnisko resursu klāsts pilnā apmērā nodrošina kvalitatīvu izglītības programmu apgūšanu Administrācija veic pastāvīgu resursu nodrošinājuma izvērtēšanu </w:t>
            </w:r>
          </w:p>
        </w:tc>
        <w:tc>
          <w:tcPr>
            <w:tcW w:w="4607" w:type="dxa"/>
          </w:tcPr>
          <w:p w14:paraId="52A11B13" w14:textId="5FD952BD" w:rsidR="00916855" w:rsidRPr="00AD2D54" w:rsidRDefault="005F0361" w:rsidP="005F0361">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Turpināt pastāvīgu materiāltehniskās bāzes pilnveidošanu.</w:t>
            </w:r>
          </w:p>
        </w:tc>
      </w:tr>
      <w:tr w:rsidR="00916855" w:rsidRPr="00F23B10" w14:paraId="15513463" w14:textId="77777777" w:rsidTr="0031746A">
        <w:tc>
          <w:tcPr>
            <w:tcW w:w="4607" w:type="dxa"/>
          </w:tcPr>
          <w:p w14:paraId="3E427ED4" w14:textId="4945355A" w:rsidR="00916855" w:rsidRPr="00AD2D54" w:rsidRDefault="005F0361" w:rsidP="00AD2D54">
            <w:pPr>
              <w:pStyle w:val="Default"/>
              <w:jc w:val="both"/>
              <w:rPr>
                <w:rFonts w:eastAsia="Times New Roman"/>
                <w:color w:val="000000" w:themeColor="text1"/>
                <w:lang w:val="lv-LV"/>
              </w:rPr>
            </w:pPr>
            <w:r w:rsidRPr="00AD2D54">
              <w:rPr>
                <w:color w:val="000000" w:themeColor="text1"/>
                <w:lang w:val="lv-LV"/>
              </w:rPr>
              <w:t>Visiem pedagogiem ir saprotama kārtība, kā pieteikt viņu darbam vajadzīgās iekārtas un resursus un kā pamatot to nepieciešamību</w:t>
            </w:r>
            <w:r w:rsidR="00AD2D54" w:rsidRPr="00AD2D54">
              <w:rPr>
                <w:color w:val="000000" w:themeColor="text1"/>
                <w:lang w:val="lv-LV"/>
              </w:rPr>
              <w:t>.</w:t>
            </w:r>
          </w:p>
        </w:tc>
        <w:tc>
          <w:tcPr>
            <w:tcW w:w="4607" w:type="dxa"/>
          </w:tcPr>
          <w:p w14:paraId="18086681" w14:textId="77777777" w:rsidR="00916855" w:rsidRPr="00AD2D54" w:rsidRDefault="00916855" w:rsidP="0031746A">
            <w:pPr>
              <w:pStyle w:val="ListParagraph"/>
              <w:ind w:left="0"/>
              <w:jc w:val="both"/>
              <w:rPr>
                <w:rFonts w:ascii="Times New Roman" w:eastAsia="Times New Roman" w:hAnsi="Times New Roman" w:cs="Times New Roman"/>
                <w:color w:val="000000" w:themeColor="text1"/>
                <w:sz w:val="24"/>
                <w:szCs w:val="24"/>
                <w:lang w:val="lv-LV"/>
              </w:rPr>
            </w:pPr>
          </w:p>
        </w:tc>
      </w:tr>
      <w:tr w:rsidR="00916855" w:rsidRPr="00F23B10" w14:paraId="4275449C" w14:textId="77777777" w:rsidTr="0031746A">
        <w:tc>
          <w:tcPr>
            <w:tcW w:w="4607" w:type="dxa"/>
          </w:tcPr>
          <w:p w14:paraId="6753856A" w14:textId="7F6364D7" w:rsidR="00916855" w:rsidRPr="00AD2D54" w:rsidRDefault="005F0361" w:rsidP="005F0361">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Profesionālās tālākizglītības centrs “ASV Studija”  uztur kvalitatīvu IKT infrastruktūru, kas ir pieejama izglītojamajiem un pedagogiem. IKT infrastruktūra un nodrošinājums dod iespēju digitālus tiešsaistes materiālus izmantot neierobežoti.. Darbības efektivitātes procesu uzlabošanai Profesionālās tālākizglītības centrs “ASV Studija”  rūpējas par datu drošību un privātumu saskaņā ar tiesību aktos noteikto. Darbam ar IKT tiek nodrošināts atbilstošs tehniskais atbalsts. Lai īstenotu attālinātas mācības, profesionālās tālākizglītības centrs “ASV Studija”  rīcībā ir viss tam nepieciešamais nodrošinājums (tehnoloģijas, programmatūra u.tml.)</w:t>
            </w:r>
          </w:p>
        </w:tc>
        <w:tc>
          <w:tcPr>
            <w:tcW w:w="4607" w:type="dxa"/>
          </w:tcPr>
          <w:p w14:paraId="0A323058" w14:textId="4A40D29A" w:rsidR="00916855" w:rsidRPr="00AD2D54" w:rsidRDefault="005F0361" w:rsidP="005F0361">
            <w:pPr>
              <w:pStyle w:val="ListParagraph"/>
              <w:ind w:left="0"/>
              <w:jc w:val="both"/>
              <w:rPr>
                <w:rFonts w:ascii="Times New Roman" w:eastAsia="Times New Roman" w:hAnsi="Times New Roman" w:cs="Times New Roman"/>
                <w:color w:val="000000" w:themeColor="text1"/>
                <w:sz w:val="24"/>
                <w:szCs w:val="24"/>
                <w:lang w:val="lv-LV"/>
              </w:rPr>
            </w:pPr>
            <w:r w:rsidRPr="00AD2D54">
              <w:rPr>
                <w:rFonts w:ascii="Times New Roman" w:hAnsi="Times New Roman" w:cs="Times New Roman"/>
                <w:color w:val="000000" w:themeColor="text1"/>
                <w:sz w:val="24"/>
                <w:szCs w:val="24"/>
                <w:lang w:val="lv-LV"/>
              </w:rPr>
              <w:t xml:space="preserve">Turpināt mācību materiālu </w:t>
            </w:r>
            <w:proofErr w:type="spellStart"/>
            <w:r w:rsidRPr="00AD2D54">
              <w:rPr>
                <w:rFonts w:ascii="Times New Roman" w:hAnsi="Times New Roman" w:cs="Times New Roman"/>
                <w:color w:val="000000" w:themeColor="text1"/>
                <w:sz w:val="24"/>
                <w:szCs w:val="24"/>
                <w:lang w:val="lv-LV"/>
              </w:rPr>
              <w:t>digitalizēšanu</w:t>
            </w:r>
            <w:proofErr w:type="spellEnd"/>
            <w:r w:rsidRPr="00AD2D54">
              <w:rPr>
                <w:rFonts w:ascii="Times New Roman" w:hAnsi="Times New Roman" w:cs="Times New Roman"/>
                <w:color w:val="000000" w:themeColor="text1"/>
                <w:sz w:val="24"/>
                <w:szCs w:val="24"/>
                <w:lang w:val="lv-LV"/>
              </w:rPr>
              <w:t xml:space="preserve"> tā, lai jebkuras izglītības programmas mācību procesā nepieciešami mācību materiāli ir brīvi pieejami mācību grupas dalībniekiem profesionālās tālākizglītības centrs “ASV Studija”  e-studiju platformā </w:t>
            </w:r>
            <w:proofErr w:type="spellStart"/>
            <w:r w:rsidRPr="00AD2D54">
              <w:rPr>
                <w:rFonts w:ascii="Times New Roman" w:hAnsi="Times New Roman" w:cs="Times New Roman"/>
                <w:color w:val="000000" w:themeColor="text1"/>
                <w:sz w:val="24"/>
                <w:szCs w:val="24"/>
                <w:lang w:val="lv-LV"/>
              </w:rPr>
              <w:t>Mykoob</w:t>
            </w:r>
            <w:proofErr w:type="spellEnd"/>
            <w:r w:rsidRPr="00AD2D54">
              <w:rPr>
                <w:rFonts w:ascii="Times New Roman" w:hAnsi="Times New Roman" w:cs="Times New Roman"/>
                <w:color w:val="000000" w:themeColor="text1"/>
                <w:sz w:val="24"/>
                <w:szCs w:val="24"/>
                <w:lang w:val="lv-LV"/>
              </w:rPr>
              <w:t>.</w:t>
            </w:r>
          </w:p>
        </w:tc>
      </w:tr>
    </w:tbl>
    <w:p w14:paraId="6F3074FB" w14:textId="77777777" w:rsidR="00916855" w:rsidRPr="00AD2D54" w:rsidRDefault="00916855" w:rsidP="00916855">
      <w:pPr>
        <w:spacing w:after="0" w:line="240" w:lineRule="auto"/>
        <w:rPr>
          <w:rFonts w:ascii="Times New Roman" w:hAnsi="Times New Roman" w:cs="Times New Roman"/>
          <w:sz w:val="24"/>
          <w:szCs w:val="24"/>
          <w:lang w:val="lv-LV"/>
        </w:rPr>
      </w:pPr>
    </w:p>
    <w:p w14:paraId="11809709" w14:textId="77777777" w:rsidR="00916855" w:rsidRPr="00AD2D54" w:rsidRDefault="00916855" w:rsidP="00916855">
      <w:pPr>
        <w:spacing w:after="0" w:line="240" w:lineRule="auto"/>
        <w:rPr>
          <w:rFonts w:ascii="Times New Roman" w:hAnsi="Times New Roman" w:cs="Times New Roman"/>
          <w:b/>
          <w:bCs/>
          <w:sz w:val="24"/>
          <w:szCs w:val="24"/>
          <w:lang w:val="lv-LV"/>
        </w:rPr>
      </w:pPr>
    </w:p>
    <w:p w14:paraId="0D2EDE4F" w14:textId="3306C84B" w:rsidR="00916855" w:rsidRPr="00AD2D54" w:rsidRDefault="00916855" w:rsidP="00916855">
      <w:pPr>
        <w:spacing w:after="0" w:line="240" w:lineRule="auto"/>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 xml:space="preserve">4. Informācija par lielākajiem īstenotajiem projektiem par </w:t>
      </w:r>
      <w:r w:rsidR="00475F72">
        <w:rPr>
          <w:rFonts w:ascii="Times New Roman" w:hAnsi="Times New Roman" w:cs="Times New Roman"/>
          <w:b/>
          <w:bCs/>
          <w:sz w:val="24"/>
          <w:szCs w:val="24"/>
          <w:lang w:val="lv-LV"/>
        </w:rPr>
        <w:t>2024</w:t>
      </w:r>
      <w:r w:rsidRPr="00AD2D54">
        <w:rPr>
          <w:rFonts w:ascii="Times New Roman" w:hAnsi="Times New Roman" w:cs="Times New Roman"/>
          <w:b/>
          <w:bCs/>
          <w:sz w:val="24"/>
          <w:szCs w:val="24"/>
          <w:lang w:val="lv-LV"/>
        </w:rPr>
        <w:t>. gadā</w:t>
      </w:r>
    </w:p>
    <w:p w14:paraId="5A132C5A" w14:textId="77777777" w:rsidR="00916855" w:rsidRPr="00AD2D54" w:rsidRDefault="00916855" w:rsidP="00916855">
      <w:pPr>
        <w:spacing w:after="0" w:line="240" w:lineRule="auto"/>
        <w:rPr>
          <w:rFonts w:ascii="Times New Roman" w:hAnsi="Times New Roman" w:cs="Times New Roman"/>
          <w:sz w:val="24"/>
          <w:szCs w:val="24"/>
          <w:lang w:val="lv-LV"/>
        </w:rPr>
      </w:pPr>
    </w:p>
    <w:p w14:paraId="2C99669E" w14:textId="05ED30D6" w:rsidR="00916855" w:rsidRPr="003A7D50" w:rsidRDefault="00916855" w:rsidP="008B0F5B">
      <w:pPr>
        <w:pStyle w:val="ListParagraph"/>
        <w:numPr>
          <w:ilvl w:val="1"/>
          <w:numId w:val="24"/>
        </w:numPr>
        <w:spacing w:after="0" w:line="240" w:lineRule="auto"/>
        <w:jc w:val="both"/>
        <w:rPr>
          <w:rFonts w:ascii="Times New Roman" w:hAnsi="Times New Roman" w:cs="Times New Roman"/>
          <w:color w:val="C00000"/>
          <w:sz w:val="24"/>
          <w:szCs w:val="24"/>
          <w:lang w:val="lv-LV"/>
        </w:rPr>
      </w:pPr>
      <w:r w:rsidRPr="00AD2D54">
        <w:rPr>
          <w:rFonts w:ascii="Times New Roman" w:hAnsi="Times New Roman" w:cs="Times New Roman"/>
          <w:sz w:val="24"/>
          <w:szCs w:val="24"/>
          <w:lang w:val="lv-LV"/>
        </w:rPr>
        <w:t xml:space="preserve"> </w:t>
      </w:r>
      <w:r w:rsidR="008B0F5B" w:rsidRPr="00AD2D54">
        <w:rPr>
          <w:rFonts w:ascii="Times New Roman" w:hAnsi="Times New Roman" w:cs="Times New Roman"/>
          <w:sz w:val="24"/>
          <w:szCs w:val="24"/>
          <w:lang w:val="lv-LV"/>
        </w:rPr>
        <w:t>Profesionālās tālākizglītības centrs “ASV Studija” kā izglītības pakalpojumu nodrošinātājs ir piedalījies/turpina dalību šādos projektos: Eiropas Sociālā fonda projektā Nr. 8.4.1.0/16/I/001 “Nodarbināto personu profesionālās kompetences pilnveide”, projektā Nr. 7.1.1.0/15/I/001 “A</w:t>
      </w:r>
      <w:r w:rsidR="003A5120">
        <w:rPr>
          <w:rFonts w:ascii="Times New Roman" w:hAnsi="Times New Roman" w:cs="Times New Roman"/>
          <w:sz w:val="24"/>
          <w:szCs w:val="24"/>
          <w:lang w:val="lv-LV"/>
        </w:rPr>
        <w:t>tbalsts bezdarbnieku izglītībai.</w:t>
      </w:r>
      <w:r w:rsidR="008B0F5B" w:rsidRPr="00AD2D54">
        <w:rPr>
          <w:rFonts w:ascii="Times New Roman" w:hAnsi="Times New Roman" w:cs="Times New Roman"/>
          <w:sz w:val="24"/>
          <w:szCs w:val="24"/>
          <w:lang w:val="lv-LV"/>
        </w:rPr>
        <w:t xml:space="preserve"> </w:t>
      </w:r>
    </w:p>
    <w:p w14:paraId="3F135A23" w14:textId="450EB7E5" w:rsidR="00916855" w:rsidRDefault="00916855" w:rsidP="008B0F5B">
      <w:pPr>
        <w:pStyle w:val="ListParagraph"/>
        <w:numPr>
          <w:ilvl w:val="1"/>
          <w:numId w:val="24"/>
        </w:numPr>
        <w:spacing w:after="0" w:line="240" w:lineRule="auto"/>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w:t>
      </w:r>
      <w:r w:rsidR="008B0F5B" w:rsidRPr="00AD2D54">
        <w:rPr>
          <w:rFonts w:ascii="Times New Roman" w:hAnsi="Times New Roman" w:cs="Times New Roman"/>
          <w:sz w:val="24"/>
          <w:szCs w:val="24"/>
          <w:lang w:val="lv-LV"/>
        </w:rPr>
        <w:t>Informācija par minētajiem projektiem, tai skaitā par tajos sasniegtajiem rezultātiem ir pieejama konkrēto institūciju – projekta finansējuma saņēmēju (attiecīgi – Valsts izglītības attīstības aģentūra, Nodarbinātības valsts aģentūra u.c.) tīmekļa vietnēs. Izvērtējot faktiski paveikto, Profesionālās tālākizglītības centrs “ASV Studija”  secina, ka projektos veiktās darbības pilnībā atbilst tajos noteiktajām prasībām un īstenošanas nosacījumiem.</w:t>
      </w:r>
    </w:p>
    <w:p w14:paraId="171CE77A" w14:textId="77777777" w:rsidR="00310141" w:rsidRPr="00310141" w:rsidRDefault="00310141" w:rsidP="00310141">
      <w:pPr>
        <w:spacing w:after="0" w:line="240" w:lineRule="auto"/>
        <w:ind w:left="142"/>
        <w:jc w:val="both"/>
        <w:rPr>
          <w:rFonts w:ascii="Times New Roman" w:hAnsi="Times New Roman" w:cs="Times New Roman"/>
          <w:sz w:val="24"/>
          <w:szCs w:val="24"/>
          <w:lang w:val="lv-LV"/>
        </w:rPr>
      </w:pPr>
    </w:p>
    <w:p w14:paraId="6475D69E" w14:textId="5D32F26A" w:rsidR="00916855" w:rsidRPr="00AD2D54" w:rsidRDefault="00916855" w:rsidP="00A33A06">
      <w:pPr>
        <w:pStyle w:val="ListParagraph"/>
        <w:numPr>
          <w:ilvl w:val="0"/>
          <w:numId w:val="22"/>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Informācija par institūcijām, ar kurām noslēgti sadarbības līgumi</w:t>
      </w:r>
    </w:p>
    <w:p w14:paraId="17B74670" w14:textId="77777777" w:rsidR="00916855" w:rsidRPr="00AD2D54" w:rsidRDefault="00916855" w:rsidP="00916855">
      <w:pPr>
        <w:pStyle w:val="ListParagraph"/>
        <w:spacing w:after="0" w:line="240" w:lineRule="auto"/>
        <w:rPr>
          <w:rFonts w:ascii="Times New Roman" w:hAnsi="Times New Roman" w:cs="Times New Roman"/>
          <w:b/>
          <w:bCs/>
          <w:sz w:val="24"/>
          <w:szCs w:val="24"/>
          <w:lang w:val="lv-LV"/>
        </w:rPr>
      </w:pPr>
    </w:p>
    <w:p w14:paraId="6D1604C3" w14:textId="4FF34F4D" w:rsidR="00916855" w:rsidRPr="00AD2D54" w:rsidRDefault="00A873CE" w:rsidP="003A5120">
      <w:pPr>
        <w:spacing w:line="276" w:lineRule="auto"/>
        <w:ind w:firstLine="360"/>
        <w:jc w:val="both"/>
        <w:rPr>
          <w:rFonts w:ascii="Times New Roman" w:hAnsi="Times New Roman" w:cs="Times New Roman"/>
          <w:sz w:val="24"/>
          <w:szCs w:val="24"/>
          <w:lang w:val="lv-LV"/>
        </w:rPr>
      </w:pPr>
      <w:r w:rsidRPr="00F23B10">
        <w:rPr>
          <w:rFonts w:ascii="Times New Roman" w:hAnsi="Times New Roman" w:cs="Times New Roman"/>
          <w:sz w:val="24"/>
          <w:szCs w:val="24"/>
          <w:lang w:val="lv-LV"/>
        </w:rPr>
        <w:t xml:space="preserve">Profesionālās tālākizglītības centrs “ASV Studija”   aktīvi sadarbojas ar dažādām institūcijām – Daugavpils pilsētas Izglītības pārvaldi, Nodarbinātības valsts aģentūru, Daugavpils Sociālo lietu pārvaldi, LR Izglītības un zinātnes ministriju, Izglītības kvalitātes valsts dienestu, Valsts izglītības </w:t>
      </w:r>
      <w:r w:rsidRPr="00F23B10">
        <w:rPr>
          <w:rFonts w:ascii="Times New Roman" w:hAnsi="Times New Roman" w:cs="Times New Roman"/>
          <w:sz w:val="24"/>
          <w:szCs w:val="24"/>
          <w:lang w:val="lv-LV"/>
        </w:rPr>
        <w:lastRenderedPageBreak/>
        <w:t xml:space="preserve">attīstības aģentūru. </w:t>
      </w:r>
      <w:r w:rsidR="003A5120" w:rsidRPr="00F23B10">
        <w:rPr>
          <w:rFonts w:ascii="Times New Roman" w:hAnsi="Times New Roman" w:cs="Times New Roman"/>
          <w:sz w:val="24"/>
          <w:szCs w:val="24"/>
          <w:lang w:val="lv-LV"/>
        </w:rPr>
        <w:t xml:space="preserve">Daugavpils </w:t>
      </w:r>
      <w:proofErr w:type="spellStart"/>
      <w:r w:rsidR="003A5120" w:rsidRPr="00F23B10">
        <w:rPr>
          <w:rFonts w:ascii="Times New Roman" w:hAnsi="Times New Roman" w:cs="Times New Roman"/>
          <w:sz w:val="24"/>
          <w:szCs w:val="24"/>
          <w:lang w:val="lv-LV"/>
        </w:rPr>
        <w:t>valstspilsētas</w:t>
      </w:r>
      <w:proofErr w:type="spellEnd"/>
      <w:r w:rsidR="003A5120" w:rsidRPr="00F23B10">
        <w:rPr>
          <w:rFonts w:ascii="Times New Roman" w:hAnsi="Times New Roman" w:cs="Times New Roman"/>
          <w:sz w:val="24"/>
          <w:szCs w:val="24"/>
          <w:lang w:val="lv-LV"/>
        </w:rPr>
        <w:t xml:space="preserve"> pašvaldības iestāde “Sociālais dienests”.  </w:t>
      </w:r>
      <w:r w:rsidRPr="00F23B10">
        <w:rPr>
          <w:rFonts w:ascii="Times New Roman" w:hAnsi="Times New Roman" w:cs="Times New Roman"/>
          <w:sz w:val="24"/>
          <w:szCs w:val="24"/>
          <w:lang w:val="lv-LV"/>
        </w:rPr>
        <w:t xml:space="preserve">Izglītības centrs sadarbojas ar vairākām valsts un sabiedrības institūcijām, </w:t>
      </w:r>
      <w:r w:rsidR="003A5120" w:rsidRPr="00F23B10">
        <w:rPr>
          <w:rFonts w:ascii="Times New Roman" w:hAnsi="Times New Roman" w:cs="Times New Roman"/>
          <w:sz w:val="24"/>
          <w:szCs w:val="24"/>
          <w:lang w:val="lv-LV"/>
        </w:rPr>
        <w:t xml:space="preserve"> </w:t>
      </w:r>
      <w:r w:rsidR="003A5120">
        <w:rPr>
          <w:rFonts w:ascii="Times New Roman" w:hAnsi="Times New Roman" w:cs="Times New Roman"/>
          <w:sz w:val="24"/>
          <w:szCs w:val="24"/>
          <w:lang w:val="lv-LV"/>
        </w:rPr>
        <w:t xml:space="preserve"> </w:t>
      </w:r>
      <w:r w:rsidRPr="00AD2D54">
        <w:rPr>
          <w:rFonts w:ascii="Times New Roman" w:hAnsi="Times New Roman" w:cs="Times New Roman"/>
          <w:sz w:val="24"/>
          <w:szCs w:val="24"/>
          <w:lang w:val="lv-LV"/>
        </w:rPr>
        <w:t>tādām kā SIA “</w:t>
      </w:r>
      <w:proofErr w:type="spellStart"/>
      <w:r w:rsidRPr="00AD2D54">
        <w:rPr>
          <w:rFonts w:ascii="Times New Roman" w:hAnsi="Times New Roman" w:cs="Times New Roman"/>
          <w:sz w:val="24"/>
          <w:szCs w:val="24"/>
          <w:lang w:val="lv-LV"/>
        </w:rPr>
        <w:t>Defia</w:t>
      </w:r>
      <w:proofErr w:type="spellEnd"/>
      <w:r w:rsidRPr="00AD2D54">
        <w:rPr>
          <w:rFonts w:ascii="Times New Roman" w:hAnsi="Times New Roman" w:cs="Times New Roman"/>
          <w:sz w:val="24"/>
          <w:szCs w:val="24"/>
          <w:lang w:val="lv-LV"/>
        </w:rPr>
        <w:t>”, SIA “</w:t>
      </w:r>
      <w:proofErr w:type="spellStart"/>
      <w:r w:rsidRPr="00AD2D54">
        <w:rPr>
          <w:rFonts w:ascii="Times New Roman" w:hAnsi="Times New Roman" w:cs="Times New Roman"/>
          <w:sz w:val="24"/>
          <w:szCs w:val="24"/>
          <w:lang w:val="lv-LV"/>
        </w:rPr>
        <w:t>Demra</w:t>
      </w:r>
      <w:proofErr w:type="spellEnd"/>
      <w:r w:rsidRPr="00AD2D54">
        <w:rPr>
          <w:rFonts w:ascii="Times New Roman" w:hAnsi="Times New Roman" w:cs="Times New Roman"/>
          <w:sz w:val="24"/>
          <w:szCs w:val="24"/>
          <w:lang w:val="lv-LV"/>
        </w:rPr>
        <w:t xml:space="preserve">”, A/S Latvijas dzelzceļš, A/S Lokomotīve </w:t>
      </w:r>
      <w:r w:rsidR="003A5120">
        <w:rPr>
          <w:rFonts w:ascii="Times New Roman" w:hAnsi="Times New Roman" w:cs="Times New Roman"/>
          <w:sz w:val="24"/>
          <w:szCs w:val="24"/>
          <w:lang w:val="lv-LV"/>
        </w:rPr>
        <w:t xml:space="preserve">, biedrība „Draudzība plus”, biedrība „Latgales novadpētnieki”,  </w:t>
      </w:r>
      <w:r w:rsidR="003A5120" w:rsidRPr="00F23B10">
        <w:rPr>
          <w:rFonts w:ascii="Arial" w:hAnsi="Arial" w:cs="Arial"/>
          <w:color w:val="474747"/>
          <w:sz w:val="21"/>
          <w:szCs w:val="21"/>
          <w:shd w:val="clear" w:color="auto" w:fill="FFFFFF"/>
          <w:lang w:val="lv-LV"/>
        </w:rPr>
        <w:t> i</w:t>
      </w:r>
      <w:r w:rsidR="003A5120" w:rsidRPr="00F23B10">
        <w:rPr>
          <w:rFonts w:ascii="Times New Roman" w:hAnsi="Times New Roman" w:cs="Times New Roman"/>
          <w:sz w:val="24"/>
          <w:szCs w:val="24"/>
          <w:lang w:val="lv-LV"/>
        </w:rPr>
        <w:t>nvalīdu biedrības "Mēs kopā spēks" u.</w:t>
      </w:r>
      <w:r w:rsidRPr="00AD2D54">
        <w:rPr>
          <w:rFonts w:ascii="Times New Roman" w:hAnsi="Times New Roman" w:cs="Times New Roman"/>
          <w:sz w:val="24"/>
          <w:szCs w:val="24"/>
          <w:lang w:val="lv-LV"/>
        </w:rPr>
        <w:t>c.</w:t>
      </w:r>
      <w:r w:rsidR="003A5120">
        <w:rPr>
          <w:rFonts w:ascii="Times New Roman" w:hAnsi="Times New Roman" w:cs="Times New Roman"/>
          <w:sz w:val="24"/>
          <w:szCs w:val="24"/>
          <w:lang w:val="lv-LV"/>
        </w:rPr>
        <w:t>.</w:t>
      </w:r>
      <w:r w:rsidRPr="00AD2D54">
        <w:rPr>
          <w:rFonts w:ascii="Times New Roman" w:hAnsi="Times New Roman" w:cs="Times New Roman"/>
          <w:sz w:val="24"/>
          <w:szCs w:val="24"/>
          <w:lang w:val="lv-LV"/>
        </w:rPr>
        <w:t xml:space="preserve"> </w:t>
      </w:r>
    </w:p>
    <w:p w14:paraId="1CE5411D" w14:textId="77777777" w:rsidR="00916855" w:rsidRPr="00AD2D54" w:rsidRDefault="00916855" w:rsidP="003A5120">
      <w:pPr>
        <w:spacing w:after="0" w:line="240" w:lineRule="auto"/>
        <w:jc w:val="both"/>
        <w:rPr>
          <w:rFonts w:ascii="Times New Roman" w:hAnsi="Times New Roman" w:cs="Times New Roman"/>
          <w:sz w:val="24"/>
          <w:szCs w:val="24"/>
          <w:lang w:val="lv-LV"/>
        </w:rPr>
      </w:pPr>
    </w:p>
    <w:p w14:paraId="21FFB647" w14:textId="77777777" w:rsidR="00916855" w:rsidRPr="00AD2D54" w:rsidRDefault="00916855" w:rsidP="00916855">
      <w:pPr>
        <w:pStyle w:val="ListParagraph"/>
        <w:numPr>
          <w:ilvl w:val="0"/>
          <w:numId w:val="23"/>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Audzināšanas darba prioritātes trim gadiem un to ieviešana</w:t>
      </w:r>
    </w:p>
    <w:p w14:paraId="6A007E5F" w14:textId="77777777" w:rsidR="00916855" w:rsidRPr="00AD2D54" w:rsidRDefault="00916855" w:rsidP="00916855">
      <w:pPr>
        <w:pStyle w:val="ListParagraph"/>
        <w:spacing w:after="0" w:line="240" w:lineRule="auto"/>
        <w:rPr>
          <w:rFonts w:ascii="Times New Roman" w:hAnsi="Times New Roman" w:cs="Times New Roman"/>
          <w:b/>
          <w:bCs/>
          <w:sz w:val="24"/>
          <w:szCs w:val="24"/>
          <w:lang w:val="lv-LV"/>
        </w:rPr>
      </w:pPr>
    </w:p>
    <w:p w14:paraId="67B3DC99" w14:textId="77777777" w:rsidR="00644BD5" w:rsidRPr="00AD2D54" w:rsidRDefault="00916855" w:rsidP="00644BD5">
      <w:pPr>
        <w:pStyle w:val="Default"/>
        <w:rPr>
          <w:lang w:val="lv-LV"/>
        </w:rPr>
      </w:pPr>
      <w:r w:rsidRPr="00AD2D54">
        <w:rPr>
          <w:lang w:val="lv-LV"/>
        </w:rPr>
        <w:t xml:space="preserve"> </w:t>
      </w:r>
    </w:p>
    <w:p w14:paraId="7A22D715" w14:textId="2C0A84F0" w:rsidR="00644BD5" w:rsidRPr="00AD2D54" w:rsidRDefault="0085286A" w:rsidP="00951E3A">
      <w:pPr>
        <w:pStyle w:val="Default"/>
        <w:numPr>
          <w:ilvl w:val="1"/>
          <w:numId w:val="23"/>
        </w:numPr>
        <w:jc w:val="both"/>
        <w:rPr>
          <w:lang w:val="lv-LV"/>
        </w:rPr>
      </w:pPr>
      <w:r w:rsidRPr="00AD2D54">
        <w:rPr>
          <w:lang w:val="lv-LV"/>
        </w:rPr>
        <w:t xml:space="preserve"> </w:t>
      </w:r>
      <w:r w:rsidR="00644BD5" w:rsidRPr="00AD2D54">
        <w:rPr>
          <w:lang w:val="lv-LV"/>
        </w:rPr>
        <w:t>Prioritātes (</w:t>
      </w:r>
      <w:proofErr w:type="spellStart"/>
      <w:r w:rsidR="00644BD5" w:rsidRPr="00AD2D54">
        <w:rPr>
          <w:lang w:val="lv-LV"/>
        </w:rPr>
        <w:t>bērncentrētas</w:t>
      </w:r>
      <w:proofErr w:type="spellEnd"/>
      <w:r w:rsidR="00644BD5" w:rsidRPr="00AD2D54">
        <w:rPr>
          <w:lang w:val="lv-LV"/>
        </w:rPr>
        <w:t xml:space="preserve">, domājot par izglītojamā personību) – nav attiecināms uz mācību centra darbības specifiku – pieaugušo izglītība. </w:t>
      </w:r>
    </w:p>
    <w:p w14:paraId="25A24A59" w14:textId="77777777" w:rsidR="00644BD5" w:rsidRPr="00AD2D54" w:rsidRDefault="00644BD5" w:rsidP="00951E3A">
      <w:pPr>
        <w:pStyle w:val="Default"/>
        <w:jc w:val="both"/>
        <w:rPr>
          <w:lang w:val="lv-LV"/>
        </w:rPr>
      </w:pPr>
    </w:p>
    <w:p w14:paraId="2FFCEA07" w14:textId="2A9AAD5A" w:rsidR="00916855" w:rsidRPr="00AD2D54" w:rsidRDefault="0085286A" w:rsidP="00951E3A">
      <w:pPr>
        <w:pStyle w:val="ListParagraph"/>
        <w:numPr>
          <w:ilvl w:val="1"/>
          <w:numId w:val="23"/>
        </w:numPr>
        <w:spacing w:after="0" w:line="240" w:lineRule="auto"/>
        <w:ind w:left="426"/>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w:t>
      </w:r>
      <w:r w:rsidR="00951E3A" w:rsidRPr="00AD2D54">
        <w:rPr>
          <w:rFonts w:ascii="Times New Roman" w:hAnsi="Times New Roman" w:cs="Times New Roman"/>
          <w:sz w:val="24"/>
          <w:szCs w:val="24"/>
          <w:lang w:val="lv-LV"/>
        </w:rPr>
        <w:t>Attālinātā mācību forma piesaista lielāku izglītotāju skaitu, īpaši radot plašākas mācību iespējas citu ārpus Daugavpils pilsētas  reģionu iedzīvotājiem, ņemot vērā, ka Profesionālās tālākizglītības centrs “ASV Studija”  telpas atrodas Daugavpilī. Pedagogi ir iemācījušies strādāt attālināti un ir veiksmīgi pielāgojuši savas pasniegšanas metodes un mācību materiālus tiešsaistes nodarbību specifikai. Kopumā izglītojamie ļoti augstu novērtē gan izglītības programmu īstenošanas organizēšanu, gan saturu, gan sniegto atbalstu ārpus mācību procesa. Gan izglītojamie, gan iestādes darbinieki jūtas droši, atbalstīti un emocionāli stabili, mācoties vai strādājot Profesionālās tālākizglītības centrā “ASV Studija”. Kopējais izglītojamo skaits ir nedaudz palielinājies, kas liecina par mācību centra veiksmīgu darbību, kā arī veiksmīgām mārketinga aktivitātēm šajā virzienā, kā arī ir palielinājies Centra piedāvāto akreditēto programmu skaits.</w:t>
      </w:r>
    </w:p>
    <w:p w14:paraId="59A29ECA" w14:textId="77777777" w:rsidR="00951E3A" w:rsidRPr="00AD2D54" w:rsidRDefault="00951E3A" w:rsidP="00951E3A">
      <w:pPr>
        <w:pStyle w:val="ListParagraph"/>
        <w:rPr>
          <w:rFonts w:ascii="Times New Roman" w:hAnsi="Times New Roman" w:cs="Times New Roman"/>
          <w:sz w:val="24"/>
          <w:szCs w:val="24"/>
          <w:lang w:val="lv-LV"/>
        </w:rPr>
      </w:pPr>
    </w:p>
    <w:p w14:paraId="0B35D16C" w14:textId="77777777" w:rsidR="00916855" w:rsidRPr="00AD2D54" w:rsidRDefault="00916855" w:rsidP="00916855">
      <w:pPr>
        <w:pStyle w:val="ListParagraph"/>
        <w:numPr>
          <w:ilvl w:val="0"/>
          <w:numId w:val="23"/>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Citi sasniegumi</w:t>
      </w:r>
    </w:p>
    <w:p w14:paraId="2AAFCAEB" w14:textId="77777777" w:rsidR="00916855" w:rsidRPr="00AD2D54" w:rsidRDefault="00916855" w:rsidP="00916855">
      <w:pPr>
        <w:pStyle w:val="ListParagraph"/>
        <w:spacing w:after="0" w:line="240" w:lineRule="auto"/>
        <w:rPr>
          <w:rFonts w:ascii="Times New Roman" w:hAnsi="Times New Roman" w:cs="Times New Roman"/>
          <w:b/>
          <w:bCs/>
          <w:sz w:val="24"/>
          <w:szCs w:val="24"/>
          <w:lang w:val="lv-LV"/>
        </w:rPr>
      </w:pPr>
    </w:p>
    <w:p w14:paraId="7A06B094" w14:textId="2C313F1C" w:rsidR="00EC5A72" w:rsidRPr="00AD2D54" w:rsidRDefault="00916855" w:rsidP="00EC5A72">
      <w:pPr>
        <w:pStyle w:val="ListParagraph"/>
        <w:numPr>
          <w:ilvl w:val="1"/>
          <w:numId w:val="23"/>
        </w:numPr>
        <w:spacing w:after="0" w:line="240" w:lineRule="auto"/>
        <w:ind w:left="426"/>
        <w:jc w:val="both"/>
        <w:rPr>
          <w:rFonts w:ascii="Times New Roman" w:hAnsi="Times New Roman" w:cs="Times New Roman"/>
          <w:b/>
          <w:bCs/>
          <w:sz w:val="24"/>
          <w:szCs w:val="24"/>
          <w:lang w:val="lv-LV"/>
        </w:rPr>
      </w:pPr>
      <w:r w:rsidRPr="00AD2D54">
        <w:rPr>
          <w:rFonts w:ascii="Times New Roman" w:hAnsi="Times New Roman" w:cs="Times New Roman"/>
          <w:sz w:val="24"/>
          <w:szCs w:val="24"/>
          <w:lang w:val="lv-LV"/>
        </w:rPr>
        <w:t xml:space="preserve"> </w:t>
      </w:r>
      <w:r w:rsidR="00951E3A" w:rsidRPr="00AD2D54">
        <w:rPr>
          <w:rFonts w:ascii="Times New Roman" w:hAnsi="Times New Roman" w:cs="Times New Roman"/>
          <w:sz w:val="24"/>
          <w:szCs w:val="24"/>
          <w:lang w:val="lv-LV"/>
        </w:rPr>
        <w:t>202</w:t>
      </w:r>
      <w:r w:rsidR="00475F72">
        <w:rPr>
          <w:rFonts w:ascii="Times New Roman" w:hAnsi="Times New Roman" w:cs="Times New Roman"/>
          <w:sz w:val="24"/>
          <w:szCs w:val="24"/>
          <w:lang w:val="lv-LV"/>
        </w:rPr>
        <w:t>4</w:t>
      </w:r>
      <w:r w:rsidR="00951E3A" w:rsidRPr="00AD2D54">
        <w:rPr>
          <w:rFonts w:ascii="Times New Roman" w:hAnsi="Times New Roman" w:cs="Times New Roman"/>
          <w:sz w:val="24"/>
          <w:szCs w:val="24"/>
          <w:lang w:val="lv-LV"/>
        </w:rPr>
        <w:t xml:space="preserve">.gadā </w:t>
      </w:r>
      <w:r w:rsidR="00EC5A72" w:rsidRPr="00AD2D54">
        <w:rPr>
          <w:rFonts w:ascii="Times New Roman" w:hAnsi="Times New Roman" w:cs="Times New Roman"/>
          <w:sz w:val="24"/>
          <w:szCs w:val="24"/>
          <w:lang w:val="lv-LV"/>
        </w:rPr>
        <w:t xml:space="preserve">Profesionālās tālākizglītības centrs “ASV Studija”  </w:t>
      </w:r>
      <w:r w:rsidR="00951E3A" w:rsidRPr="00AD2D54">
        <w:rPr>
          <w:rFonts w:ascii="Times New Roman" w:hAnsi="Times New Roman" w:cs="Times New Roman"/>
          <w:sz w:val="24"/>
          <w:szCs w:val="24"/>
          <w:lang w:val="lv-LV"/>
        </w:rPr>
        <w:t>turpināja pilnveidot kvalitātes vadības sistēmu atbilstoši ISO9001:2015 standartam kompetenču nodrošināšana</w:t>
      </w:r>
      <w:r w:rsidR="00EC5A72" w:rsidRPr="00AD2D54">
        <w:rPr>
          <w:rFonts w:ascii="Times New Roman" w:hAnsi="Times New Roman" w:cs="Times New Roman"/>
          <w:sz w:val="24"/>
          <w:szCs w:val="24"/>
          <w:lang w:val="lv-LV"/>
        </w:rPr>
        <w:t>i</w:t>
      </w:r>
      <w:r w:rsidR="00951E3A" w:rsidRPr="00AD2D54">
        <w:rPr>
          <w:rFonts w:ascii="Times New Roman" w:hAnsi="Times New Roman" w:cs="Times New Roman"/>
          <w:sz w:val="24"/>
          <w:szCs w:val="24"/>
          <w:lang w:val="lv-LV"/>
        </w:rPr>
        <w:t>, profesionālās pilnveides un profesionālās tālākizglītības programmu izveide</w:t>
      </w:r>
      <w:r w:rsidR="00EC5A72" w:rsidRPr="00AD2D54">
        <w:rPr>
          <w:rFonts w:ascii="Times New Roman" w:hAnsi="Times New Roman" w:cs="Times New Roman"/>
          <w:sz w:val="24"/>
          <w:szCs w:val="24"/>
          <w:lang w:val="lv-LV"/>
        </w:rPr>
        <w:t>i</w:t>
      </w:r>
      <w:r w:rsidR="00951E3A" w:rsidRPr="00AD2D54">
        <w:rPr>
          <w:rFonts w:ascii="Times New Roman" w:hAnsi="Times New Roman" w:cs="Times New Roman"/>
          <w:sz w:val="24"/>
          <w:szCs w:val="24"/>
          <w:lang w:val="lv-LV"/>
        </w:rPr>
        <w:t>, mācību organizēšana</w:t>
      </w:r>
      <w:r w:rsidR="00EC5A72" w:rsidRPr="00AD2D54">
        <w:rPr>
          <w:rFonts w:ascii="Times New Roman" w:hAnsi="Times New Roman" w:cs="Times New Roman"/>
          <w:sz w:val="24"/>
          <w:szCs w:val="24"/>
          <w:lang w:val="lv-LV"/>
        </w:rPr>
        <w:t xml:space="preserve">i. </w:t>
      </w:r>
    </w:p>
    <w:p w14:paraId="6C3C96D3" w14:textId="77777777" w:rsidR="00D0546D" w:rsidRPr="00AD2D54" w:rsidRDefault="00D0546D" w:rsidP="00D0546D">
      <w:pPr>
        <w:spacing w:after="0" w:line="240" w:lineRule="auto"/>
        <w:ind w:left="66"/>
        <w:jc w:val="both"/>
        <w:rPr>
          <w:rFonts w:ascii="Times New Roman" w:hAnsi="Times New Roman" w:cs="Times New Roman"/>
          <w:b/>
          <w:bCs/>
          <w:sz w:val="24"/>
          <w:szCs w:val="24"/>
          <w:lang w:val="lv-LV"/>
        </w:rPr>
      </w:pPr>
    </w:p>
    <w:p w14:paraId="0820243B" w14:textId="068AC167" w:rsidR="00EC5A72" w:rsidRPr="00AD2D54" w:rsidRDefault="00A33A06" w:rsidP="00EC5A72">
      <w:pPr>
        <w:pStyle w:val="ListParagraph"/>
        <w:numPr>
          <w:ilvl w:val="1"/>
          <w:numId w:val="23"/>
        </w:numPr>
        <w:spacing w:after="0" w:line="240" w:lineRule="auto"/>
        <w:ind w:left="426"/>
        <w:jc w:val="both"/>
        <w:rPr>
          <w:rFonts w:ascii="Times New Roman" w:hAnsi="Times New Roman" w:cs="Times New Roman"/>
          <w:b/>
          <w:bCs/>
          <w:sz w:val="24"/>
          <w:szCs w:val="24"/>
          <w:lang w:val="lv-LV"/>
        </w:rPr>
      </w:pPr>
      <w:r w:rsidRPr="00AD2D54">
        <w:rPr>
          <w:rFonts w:ascii="Times New Roman" w:hAnsi="Times New Roman" w:cs="Times New Roman"/>
          <w:sz w:val="24"/>
          <w:szCs w:val="24"/>
          <w:lang w:val="lv-LV"/>
        </w:rPr>
        <w:t xml:space="preserve"> </w:t>
      </w:r>
      <w:r w:rsidR="00EC5A72" w:rsidRPr="00AD2D54">
        <w:rPr>
          <w:rFonts w:ascii="Times New Roman" w:hAnsi="Times New Roman" w:cs="Times New Roman"/>
          <w:sz w:val="24"/>
          <w:szCs w:val="24"/>
          <w:lang w:val="lv-LV"/>
        </w:rPr>
        <w:t xml:space="preserve">Izglītības iestādes informācija par galvenajiem secinājumiem: </w:t>
      </w:r>
    </w:p>
    <w:p w14:paraId="483481B7" w14:textId="5E96E49E" w:rsidR="00881ED3" w:rsidRPr="00304E8C" w:rsidRDefault="00881ED3" w:rsidP="00304E8C">
      <w:pPr>
        <w:pStyle w:val="ListParagraph"/>
        <w:numPr>
          <w:ilvl w:val="0"/>
          <w:numId w:val="29"/>
        </w:numPr>
        <w:spacing w:after="0" w:line="240" w:lineRule="auto"/>
        <w:jc w:val="both"/>
        <w:rPr>
          <w:rFonts w:ascii="Times New Roman" w:hAnsi="Times New Roman" w:cs="Times New Roman"/>
          <w:sz w:val="24"/>
          <w:szCs w:val="24"/>
          <w:lang w:val="lv-LV"/>
        </w:rPr>
      </w:pPr>
      <w:r w:rsidRPr="00304E8C">
        <w:rPr>
          <w:rFonts w:ascii="Times New Roman" w:hAnsi="Times New Roman" w:cs="Times New Roman"/>
          <w:sz w:val="24"/>
          <w:szCs w:val="24"/>
          <w:lang w:val="lv-LV"/>
        </w:rPr>
        <w:t xml:space="preserve">2024.gadā Profesionālās tālākizglītības centrs “ASV Studija” tika īstenotās tikai neformālās izglītības programmas nodarbinātām personām un neformālās izglītības programmas bezdarbniekiem  un darba meklētājiem.  </w:t>
      </w:r>
    </w:p>
    <w:p w14:paraId="74756332" w14:textId="395E0E2B" w:rsidR="00840CDB" w:rsidRDefault="00881ED3" w:rsidP="00304E8C">
      <w:pPr>
        <w:pStyle w:val="ListParagraph"/>
        <w:numPr>
          <w:ilvl w:val="0"/>
          <w:numId w:val="29"/>
        </w:numPr>
        <w:spacing w:after="0" w:line="240" w:lineRule="auto"/>
        <w:jc w:val="both"/>
        <w:rPr>
          <w:rFonts w:ascii="Times New Roman" w:hAnsi="Times New Roman" w:cs="Times New Roman"/>
          <w:sz w:val="24"/>
          <w:szCs w:val="24"/>
          <w:lang w:val="lv-LV"/>
        </w:rPr>
      </w:pPr>
      <w:r w:rsidRPr="00304E8C">
        <w:rPr>
          <w:rFonts w:ascii="Times New Roman" w:hAnsi="Times New Roman" w:cs="Times New Roman"/>
          <w:sz w:val="24"/>
          <w:szCs w:val="24"/>
          <w:lang w:val="lv-LV"/>
        </w:rPr>
        <w:t>Ņemot vērā digitālo tehnoloģiju attīstību ir jāpilnveido un jāizstrādā jaunas mācību programmas saistītas ar digitālo tehnoloģiju izmantošanu un pielietošanu.</w:t>
      </w:r>
    </w:p>
    <w:p w14:paraId="002C5A66" w14:textId="6423C78F" w:rsidR="00225B78" w:rsidRPr="00F23B10" w:rsidRDefault="00F23B10" w:rsidP="00304E8C">
      <w:pPr>
        <w:pStyle w:val="ListParagraph"/>
        <w:numPr>
          <w:ilvl w:val="0"/>
          <w:numId w:val="2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2024.gadā tika aktualizētas un pilnveidotas </w:t>
      </w:r>
      <w:r w:rsidRPr="00AD2D54">
        <w:rPr>
          <w:rFonts w:ascii="Times New Roman" w:eastAsia="Times New Roman" w:hAnsi="Times New Roman" w:cs="Times New Roman"/>
          <w:sz w:val="24"/>
          <w:szCs w:val="24"/>
          <w:lang w:val="lv-LV"/>
        </w:rPr>
        <w:t>profesionālās tālākizglītības programmās</w:t>
      </w:r>
      <w:r>
        <w:rPr>
          <w:rFonts w:ascii="Times New Roman" w:eastAsia="Times New Roman" w:hAnsi="Times New Roman" w:cs="Times New Roman"/>
          <w:sz w:val="24"/>
          <w:szCs w:val="24"/>
          <w:lang w:val="lv-LV"/>
        </w:rPr>
        <w:t xml:space="preserve">  ar mērķi uzsākt apmācības šajās programmās 2025.gadā.</w:t>
      </w:r>
    </w:p>
    <w:p w14:paraId="497D39EB" w14:textId="57E9B883" w:rsidR="00F23B10" w:rsidRPr="00304E8C" w:rsidRDefault="00F23B10" w:rsidP="00304E8C">
      <w:pPr>
        <w:pStyle w:val="ListParagraph"/>
        <w:numPr>
          <w:ilvl w:val="0"/>
          <w:numId w:val="29"/>
        </w:num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2024.gada decembrī  tika uzsāktas apmācības </w:t>
      </w:r>
      <w:r w:rsidR="003D3BCB">
        <w:rPr>
          <w:rFonts w:ascii="Times New Roman" w:eastAsia="Times New Roman" w:hAnsi="Times New Roman" w:cs="Times New Roman"/>
          <w:sz w:val="24"/>
          <w:szCs w:val="24"/>
          <w:lang w:val="lv-LV"/>
        </w:rPr>
        <w:t xml:space="preserve">izglītības </w:t>
      </w:r>
      <w:r>
        <w:rPr>
          <w:rFonts w:ascii="Times New Roman" w:eastAsia="Times New Roman" w:hAnsi="Times New Roman" w:cs="Times New Roman"/>
          <w:sz w:val="24"/>
          <w:szCs w:val="24"/>
          <w:lang w:val="lv-LV"/>
        </w:rPr>
        <w:t>programmā</w:t>
      </w:r>
      <w:r w:rsidR="003D3BCB">
        <w:rPr>
          <w:rFonts w:ascii="Times New Roman" w:eastAsia="Times New Roman" w:hAnsi="Times New Roman" w:cs="Times New Roman"/>
          <w:sz w:val="24"/>
          <w:szCs w:val="24"/>
          <w:lang w:val="lv-LV"/>
        </w:rPr>
        <w:t xml:space="preserve"> „Sociālā aprūpe”, kura tika akreditēta apmācību laikā</w:t>
      </w:r>
      <w:r>
        <w:rPr>
          <w:rFonts w:ascii="Times New Roman" w:eastAsia="Times New Roman" w:hAnsi="Times New Roman" w:cs="Times New Roman"/>
          <w:sz w:val="24"/>
          <w:szCs w:val="24"/>
          <w:lang w:val="lv-LV"/>
        </w:rPr>
        <w:t>.</w:t>
      </w:r>
      <w:r w:rsidR="003D3BCB">
        <w:rPr>
          <w:rFonts w:ascii="Times New Roman" w:eastAsia="Times New Roman" w:hAnsi="Times New Roman" w:cs="Times New Roman"/>
          <w:sz w:val="24"/>
          <w:szCs w:val="24"/>
          <w:lang w:val="lv-LV"/>
        </w:rPr>
        <w:t xml:space="preserve"> </w:t>
      </w:r>
    </w:p>
    <w:p w14:paraId="64F21A6B" w14:textId="36EC57A2" w:rsidR="00881ED3" w:rsidRDefault="00881ED3" w:rsidP="00840CDB">
      <w:pPr>
        <w:spacing w:after="0" w:line="240" w:lineRule="auto"/>
        <w:ind w:left="66" w:firstLine="360"/>
        <w:jc w:val="both"/>
        <w:rPr>
          <w:rFonts w:ascii="Times New Roman" w:hAnsi="Times New Roman" w:cs="Times New Roman"/>
          <w:sz w:val="24"/>
          <w:szCs w:val="24"/>
          <w:lang w:val="lv-LV"/>
        </w:rPr>
      </w:pPr>
    </w:p>
    <w:p w14:paraId="1339F71E" w14:textId="77777777" w:rsidR="00840CDB" w:rsidRPr="00AD2D54" w:rsidRDefault="00840CDB" w:rsidP="00840CDB">
      <w:pPr>
        <w:spacing w:after="0" w:line="240" w:lineRule="auto"/>
        <w:ind w:left="66" w:hanging="66"/>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7.3.</w:t>
      </w:r>
      <w:r w:rsidR="00EC5A72" w:rsidRPr="00AD2D54">
        <w:rPr>
          <w:rFonts w:ascii="Times New Roman" w:hAnsi="Times New Roman" w:cs="Times New Roman"/>
          <w:sz w:val="24"/>
          <w:szCs w:val="24"/>
          <w:lang w:val="lv-LV"/>
        </w:rPr>
        <w:t>Izglītības iestādes galvenie secinājumi par izglītojamo sniegumu ikdienas mācībās:</w:t>
      </w:r>
    </w:p>
    <w:p w14:paraId="560F2103" w14:textId="4A998FBE" w:rsidR="00EC5A72" w:rsidRPr="00AD2D54" w:rsidRDefault="00EC5A72" w:rsidP="00840CDB">
      <w:pPr>
        <w:spacing w:after="0" w:line="240" w:lineRule="auto"/>
        <w:ind w:left="66" w:firstLine="360"/>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 xml:space="preserve"> </w:t>
      </w:r>
      <w:r w:rsidR="00840CDB" w:rsidRPr="00AD2D54">
        <w:rPr>
          <w:rFonts w:ascii="Times New Roman" w:hAnsi="Times New Roman" w:cs="Times New Roman"/>
          <w:sz w:val="24"/>
          <w:szCs w:val="24"/>
          <w:lang w:val="lv-LV"/>
        </w:rPr>
        <w:t xml:space="preserve">   </w:t>
      </w:r>
      <w:r w:rsidRPr="00AD2D54">
        <w:rPr>
          <w:rFonts w:ascii="Times New Roman" w:hAnsi="Times New Roman" w:cs="Times New Roman"/>
          <w:sz w:val="24"/>
          <w:szCs w:val="24"/>
          <w:lang w:val="lv-LV"/>
        </w:rPr>
        <w:t xml:space="preserve">Izglītojamie ar lielu interesi piedalās mācību procesā un kopumā ir motivēti pabeigt iesāktās mācības pozitīvi, par ko liecina zemais atskaitīto skaits. </w:t>
      </w:r>
    </w:p>
    <w:p w14:paraId="7109EA68" w14:textId="6420A56D" w:rsidR="00EB0E3D" w:rsidRDefault="00EB0E3D" w:rsidP="00840CDB">
      <w:pPr>
        <w:spacing w:after="0" w:line="240" w:lineRule="auto"/>
        <w:ind w:left="66" w:firstLine="360"/>
        <w:jc w:val="both"/>
        <w:rPr>
          <w:rFonts w:ascii="Times New Roman" w:hAnsi="Times New Roman" w:cs="Times New Roman"/>
          <w:sz w:val="24"/>
          <w:szCs w:val="24"/>
          <w:lang w:val="lv-LV"/>
        </w:rPr>
      </w:pPr>
    </w:p>
    <w:p w14:paraId="53774201" w14:textId="77777777" w:rsidR="00304E8C" w:rsidRPr="00AD2D54" w:rsidRDefault="00304E8C" w:rsidP="00840CDB">
      <w:pPr>
        <w:spacing w:after="0" w:line="240" w:lineRule="auto"/>
        <w:ind w:left="66" w:firstLine="360"/>
        <w:jc w:val="both"/>
        <w:rPr>
          <w:rFonts w:ascii="Times New Roman" w:hAnsi="Times New Roman" w:cs="Times New Roman"/>
          <w:sz w:val="24"/>
          <w:szCs w:val="24"/>
          <w:lang w:val="lv-LV"/>
        </w:rPr>
      </w:pPr>
    </w:p>
    <w:p w14:paraId="46D37005" w14:textId="4D4D5755" w:rsidR="00916855" w:rsidRPr="00AD2D54" w:rsidRDefault="00916855" w:rsidP="00EC5A72">
      <w:pPr>
        <w:pStyle w:val="ListParagraph"/>
        <w:numPr>
          <w:ilvl w:val="0"/>
          <w:numId w:val="23"/>
        </w:num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Informācija par izglītības kvalitātes indikatoriem</w:t>
      </w:r>
    </w:p>
    <w:p w14:paraId="387D3CEB" w14:textId="2B1C2D73" w:rsidR="00916855" w:rsidRPr="00AD2D54" w:rsidRDefault="00916855" w:rsidP="00EC5A72">
      <w:pPr>
        <w:spacing w:after="0" w:line="240" w:lineRule="auto"/>
        <w:jc w:val="center"/>
        <w:rPr>
          <w:rFonts w:ascii="Times New Roman" w:hAnsi="Times New Roman" w:cs="Times New Roman"/>
          <w:b/>
          <w:bCs/>
          <w:sz w:val="24"/>
          <w:szCs w:val="24"/>
          <w:lang w:val="lv-LV"/>
        </w:rPr>
      </w:pPr>
      <w:r w:rsidRPr="00AD2D54">
        <w:rPr>
          <w:rFonts w:ascii="Times New Roman" w:hAnsi="Times New Roman" w:cs="Times New Roman"/>
          <w:b/>
          <w:bCs/>
          <w:sz w:val="24"/>
          <w:szCs w:val="24"/>
          <w:lang w:val="lv-LV"/>
        </w:rPr>
        <w:t>(izņemot vispārējo izglītību, profesionālās ievirzes izglītību)</w:t>
      </w:r>
    </w:p>
    <w:p w14:paraId="3796D9B0" w14:textId="77777777" w:rsidR="00916855" w:rsidRPr="00AD2D54" w:rsidRDefault="00916855" w:rsidP="00916855">
      <w:pPr>
        <w:shd w:val="clear" w:color="auto" w:fill="FFFFFF"/>
        <w:spacing w:after="0" w:line="240" w:lineRule="auto"/>
        <w:rPr>
          <w:rFonts w:ascii="Times New Roman" w:eastAsia="Times New Roman" w:hAnsi="Times New Roman" w:cs="Times New Roman"/>
          <w:color w:val="414142"/>
          <w:sz w:val="24"/>
          <w:szCs w:val="24"/>
          <w:lang w:val="lv-LV"/>
        </w:rPr>
      </w:pPr>
    </w:p>
    <w:p w14:paraId="312A185E" w14:textId="77777777" w:rsidR="00916855" w:rsidRPr="00AD2D54" w:rsidRDefault="00916855" w:rsidP="00916855">
      <w:pPr>
        <w:pStyle w:val="ListParagraph"/>
        <w:numPr>
          <w:ilvl w:val="1"/>
          <w:numId w:val="21"/>
        </w:numPr>
        <w:shd w:val="clear" w:color="auto" w:fill="FFFFFF"/>
        <w:spacing w:after="0" w:line="240" w:lineRule="auto"/>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lastRenderedPageBreak/>
        <w:t xml:space="preserve"> Pedagogu dalība profesionālās kompetences pilnveidē</w:t>
      </w:r>
    </w:p>
    <w:p w14:paraId="36F5A969" w14:textId="77777777" w:rsidR="00916855" w:rsidRPr="00AD2D54" w:rsidRDefault="00916855" w:rsidP="00916855">
      <w:pPr>
        <w:pStyle w:val="ListParagraph"/>
        <w:shd w:val="clear" w:color="auto" w:fill="FFFFFF"/>
        <w:spacing w:after="0" w:line="240" w:lineRule="auto"/>
        <w:ind w:left="360"/>
        <w:rPr>
          <w:rFonts w:ascii="Times New Roman" w:eastAsia="Times New Roman" w:hAnsi="Times New Roman" w:cs="Times New Roman"/>
          <w:sz w:val="24"/>
          <w:szCs w:val="24"/>
          <w:lang w:val="lv-LV"/>
        </w:rPr>
      </w:pPr>
    </w:p>
    <w:tbl>
      <w:tblPr>
        <w:tblStyle w:val="TableGrid"/>
        <w:tblW w:w="8647" w:type="dxa"/>
        <w:tblInd w:w="-5" w:type="dxa"/>
        <w:tblLook w:val="04A0" w:firstRow="1" w:lastRow="0" w:firstColumn="1" w:lastColumn="0" w:noHBand="0" w:noVBand="1"/>
      </w:tblPr>
      <w:tblGrid>
        <w:gridCol w:w="3544"/>
        <w:gridCol w:w="5103"/>
      </w:tblGrid>
      <w:tr w:rsidR="00916855" w:rsidRPr="00AD2D54" w14:paraId="64681F64" w14:textId="77777777" w:rsidTr="0085286A">
        <w:tc>
          <w:tcPr>
            <w:tcW w:w="3544" w:type="dxa"/>
          </w:tcPr>
          <w:p w14:paraId="09710421" w14:textId="0C687E82" w:rsidR="00916855" w:rsidRPr="00AD2D54" w:rsidRDefault="00916855" w:rsidP="00881ED3">
            <w:pPr>
              <w:spacing w:line="300" w:lineRule="exact"/>
              <w:jc w:val="both"/>
              <w:rPr>
                <w:rFonts w:ascii="Times New Roman" w:hAnsi="Times New Roman" w:cs="Times New Roman"/>
                <w:sz w:val="24"/>
                <w:szCs w:val="24"/>
                <w:lang w:val="lv-LV"/>
              </w:rPr>
            </w:pPr>
            <w:r w:rsidRPr="00AD2D54">
              <w:rPr>
                <w:rFonts w:ascii="Times New Roman" w:hAnsi="Times New Roman" w:cs="Times New Roman"/>
                <w:sz w:val="24"/>
                <w:szCs w:val="24"/>
                <w:lang w:val="lv-LV"/>
              </w:rPr>
              <w:t>202</w:t>
            </w:r>
            <w:r w:rsidR="00475F72">
              <w:rPr>
                <w:rFonts w:ascii="Times New Roman" w:hAnsi="Times New Roman" w:cs="Times New Roman"/>
                <w:sz w:val="24"/>
                <w:szCs w:val="24"/>
                <w:lang w:val="lv-LV"/>
              </w:rPr>
              <w:t>4</w:t>
            </w:r>
            <w:r w:rsidRPr="00AD2D54">
              <w:rPr>
                <w:rFonts w:ascii="Times New Roman" w:hAnsi="Times New Roman" w:cs="Times New Roman"/>
                <w:sz w:val="24"/>
                <w:szCs w:val="24"/>
                <w:lang w:val="lv-LV"/>
              </w:rPr>
              <w:t>.</w:t>
            </w:r>
            <w:r w:rsidR="00881ED3">
              <w:rPr>
                <w:rFonts w:ascii="Times New Roman" w:hAnsi="Times New Roman" w:cs="Times New Roman"/>
                <w:sz w:val="24"/>
                <w:szCs w:val="24"/>
                <w:lang w:val="lv-LV"/>
              </w:rPr>
              <w:t>gadā</w:t>
            </w:r>
            <w:r w:rsidRPr="00AD2D54">
              <w:rPr>
                <w:rFonts w:ascii="Times New Roman" w:hAnsi="Times New Roman" w:cs="Times New Roman"/>
                <w:sz w:val="24"/>
                <w:szCs w:val="24"/>
                <w:lang w:val="lv-LV"/>
              </w:rPr>
              <w:t xml:space="preserve"> pedagogu skaits izglītības iestādē</w:t>
            </w:r>
          </w:p>
        </w:tc>
        <w:tc>
          <w:tcPr>
            <w:tcW w:w="5103" w:type="dxa"/>
            <w:vAlign w:val="center"/>
          </w:tcPr>
          <w:p w14:paraId="4FB81771" w14:textId="07990C00" w:rsidR="00916855" w:rsidRPr="00AD2D54" w:rsidRDefault="003A7D50" w:rsidP="00E42DD4">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916855" w:rsidRPr="00AD2D54" w14:paraId="274942E4" w14:textId="77777777" w:rsidTr="0085286A">
        <w:tc>
          <w:tcPr>
            <w:tcW w:w="3544" w:type="dxa"/>
          </w:tcPr>
          <w:p w14:paraId="09893B43" w14:textId="022F852B" w:rsidR="00916855" w:rsidRPr="00AD2D54" w:rsidRDefault="00881ED3" w:rsidP="00475F72">
            <w:pPr>
              <w:pStyle w:val="ListParagraph"/>
              <w:ind w:left="0"/>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202</w:t>
            </w:r>
            <w:r>
              <w:rPr>
                <w:rFonts w:ascii="Times New Roman" w:hAnsi="Times New Roman" w:cs="Times New Roman"/>
                <w:sz w:val="24"/>
                <w:szCs w:val="24"/>
                <w:lang w:val="lv-LV"/>
              </w:rPr>
              <w:t>4</w:t>
            </w:r>
            <w:r w:rsidRPr="00AD2D54">
              <w:rPr>
                <w:rFonts w:ascii="Times New Roman" w:hAnsi="Times New Roman" w:cs="Times New Roman"/>
                <w:sz w:val="24"/>
                <w:szCs w:val="24"/>
                <w:lang w:val="lv-LV"/>
              </w:rPr>
              <w:t>.</w:t>
            </w:r>
            <w:r>
              <w:rPr>
                <w:rFonts w:ascii="Times New Roman" w:hAnsi="Times New Roman" w:cs="Times New Roman"/>
                <w:sz w:val="24"/>
                <w:szCs w:val="24"/>
                <w:lang w:val="lv-LV"/>
              </w:rPr>
              <w:t>gadā</w:t>
            </w:r>
            <w:r w:rsidRPr="00AD2D54">
              <w:rPr>
                <w:rFonts w:ascii="Times New Roman" w:hAnsi="Times New Roman" w:cs="Times New Roman"/>
                <w:sz w:val="24"/>
                <w:szCs w:val="24"/>
                <w:lang w:val="lv-LV"/>
              </w:rPr>
              <w:t xml:space="preserve"> </w:t>
            </w:r>
            <w:r w:rsidR="00916855" w:rsidRPr="00AD2D54">
              <w:rPr>
                <w:rFonts w:ascii="Times New Roman" w:eastAsia="Times New Roman" w:hAnsi="Times New Roman" w:cs="Times New Roman"/>
                <w:sz w:val="24"/>
                <w:szCs w:val="24"/>
                <w:lang w:val="lv-LV"/>
              </w:rPr>
              <w:t>profesionālo mācību priekšmetu pedagogu skaits izglītības iestādē</w:t>
            </w:r>
          </w:p>
        </w:tc>
        <w:tc>
          <w:tcPr>
            <w:tcW w:w="5103" w:type="dxa"/>
            <w:vAlign w:val="center"/>
          </w:tcPr>
          <w:p w14:paraId="70B33D72" w14:textId="37B10B62" w:rsidR="00916855" w:rsidRPr="00AD2D54" w:rsidRDefault="003A7D50" w:rsidP="00E42DD4">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916855" w:rsidRPr="00F23B10" w14:paraId="13BEC03F" w14:textId="77777777" w:rsidTr="0031746A">
        <w:tc>
          <w:tcPr>
            <w:tcW w:w="3544" w:type="dxa"/>
          </w:tcPr>
          <w:p w14:paraId="4097DDB3" w14:textId="4CECF252" w:rsidR="00916855" w:rsidRPr="00AD2D54" w:rsidRDefault="00881ED3" w:rsidP="00475F72">
            <w:pPr>
              <w:pStyle w:val="ListParagraph"/>
              <w:ind w:left="0"/>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202</w:t>
            </w:r>
            <w:r>
              <w:rPr>
                <w:rFonts w:ascii="Times New Roman" w:hAnsi="Times New Roman" w:cs="Times New Roman"/>
                <w:sz w:val="24"/>
                <w:szCs w:val="24"/>
                <w:lang w:val="lv-LV"/>
              </w:rPr>
              <w:t>4</w:t>
            </w:r>
            <w:r w:rsidRPr="00AD2D54">
              <w:rPr>
                <w:rFonts w:ascii="Times New Roman" w:hAnsi="Times New Roman" w:cs="Times New Roman"/>
                <w:sz w:val="24"/>
                <w:szCs w:val="24"/>
                <w:lang w:val="lv-LV"/>
              </w:rPr>
              <w:t>.</w:t>
            </w:r>
            <w:r>
              <w:rPr>
                <w:rFonts w:ascii="Times New Roman" w:hAnsi="Times New Roman" w:cs="Times New Roman"/>
                <w:sz w:val="24"/>
                <w:szCs w:val="24"/>
                <w:lang w:val="lv-LV"/>
              </w:rPr>
              <w:t>gadā</w:t>
            </w:r>
            <w:r w:rsidRPr="00AD2D54">
              <w:rPr>
                <w:rFonts w:ascii="Times New Roman" w:hAnsi="Times New Roman" w:cs="Times New Roman"/>
                <w:sz w:val="24"/>
                <w:szCs w:val="24"/>
                <w:lang w:val="lv-LV"/>
              </w:rPr>
              <w:t xml:space="preserve"> </w:t>
            </w:r>
            <w:r w:rsidR="00916855" w:rsidRPr="00AD2D54">
              <w:rPr>
                <w:rFonts w:ascii="Times New Roman" w:eastAsia="Times New Roman" w:hAnsi="Times New Roman" w:cs="Times New Roman"/>
                <w:sz w:val="24"/>
                <w:szCs w:val="24"/>
                <w:lang w:val="lv-LV"/>
              </w:rPr>
              <w:t>profesionālo mācību priekšmetu pedagogu skaits, kuri ir piedalījušies profesionālās kompetences pilnveidē</w:t>
            </w:r>
          </w:p>
        </w:tc>
        <w:tc>
          <w:tcPr>
            <w:tcW w:w="5103" w:type="dxa"/>
          </w:tcPr>
          <w:p w14:paraId="1D20F0B3" w14:textId="0F292A0F" w:rsidR="00916855" w:rsidRPr="00AD2D54" w:rsidRDefault="00E42DD4" w:rsidP="0031746A">
            <w:pPr>
              <w:pStyle w:val="ListParagraph"/>
              <w:ind w:left="0"/>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Mācību centrs, mācību grupai piesaistot pedagogu, izvirza noteiktas kvalifikācijas prasības, tai skaitā par regulāru profesionālās kompetences pilnveides celšanas kursu apguvi</w:t>
            </w:r>
          </w:p>
        </w:tc>
      </w:tr>
      <w:tr w:rsidR="00916855" w:rsidRPr="00AD2D54" w14:paraId="5C8F4E7A" w14:textId="77777777" w:rsidTr="0031746A">
        <w:tc>
          <w:tcPr>
            <w:tcW w:w="3544" w:type="dxa"/>
          </w:tcPr>
          <w:p w14:paraId="17E1F3BA" w14:textId="11EA62A1" w:rsidR="00916855" w:rsidRPr="00AD2D54" w:rsidRDefault="00881ED3" w:rsidP="00475F72">
            <w:pPr>
              <w:pStyle w:val="ListParagraph"/>
              <w:ind w:left="0"/>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202</w:t>
            </w:r>
            <w:r>
              <w:rPr>
                <w:rFonts w:ascii="Times New Roman" w:hAnsi="Times New Roman" w:cs="Times New Roman"/>
                <w:sz w:val="24"/>
                <w:szCs w:val="24"/>
                <w:lang w:val="lv-LV"/>
              </w:rPr>
              <w:t>4</w:t>
            </w:r>
            <w:r w:rsidRPr="00AD2D54">
              <w:rPr>
                <w:rFonts w:ascii="Times New Roman" w:hAnsi="Times New Roman" w:cs="Times New Roman"/>
                <w:sz w:val="24"/>
                <w:szCs w:val="24"/>
                <w:lang w:val="lv-LV"/>
              </w:rPr>
              <w:t>.</w:t>
            </w:r>
            <w:r>
              <w:rPr>
                <w:rFonts w:ascii="Times New Roman" w:hAnsi="Times New Roman" w:cs="Times New Roman"/>
                <w:sz w:val="24"/>
                <w:szCs w:val="24"/>
                <w:lang w:val="lv-LV"/>
              </w:rPr>
              <w:t>gadā</w:t>
            </w:r>
            <w:r w:rsidRPr="00AD2D54">
              <w:rPr>
                <w:rFonts w:ascii="Times New Roman" w:hAnsi="Times New Roman" w:cs="Times New Roman"/>
                <w:sz w:val="24"/>
                <w:szCs w:val="24"/>
                <w:lang w:val="lv-LV"/>
              </w:rPr>
              <w:t xml:space="preserve"> </w:t>
            </w:r>
            <w:r w:rsidR="00916855" w:rsidRPr="00AD2D54">
              <w:rPr>
                <w:rFonts w:ascii="Times New Roman" w:eastAsia="Times New Roman" w:hAnsi="Times New Roman" w:cs="Times New Roman"/>
                <w:sz w:val="24"/>
                <w:szCs w:val="24"/>
                <w:lang w:val="lv-LV"/>
              </w:rPr>
              <w:t>ieguldītie līdzekļi izglītības iestādes pedagogu</w:t>
            </w:r>
            <w:r w:rsidR="0089589B" w:rsidRPr="00AD2D54">
              <w:rPr>
                <w:rFonts w:ascii="Times New Roman" w:eastAsia="Times New Roman" w:hAnsi="Times New Roman" w:cs="Times New Roman"/>
                <w:sz w:val="24"/>
                <w:szCs w:val="24"/>
                <w:lang w:val="lv-LV"/>
              </w:rPr>
              <w:t xml:space="preserve"> </w:t>
            </w:r>
            <w:r w:rsidR="00916855" w:rsidRPr="00AD2D54">
              <w:rPr>
                <w:rFonts w:ascii="Times New Roman" w:eastAsia="Times New Roman" w:hAnsi="Times New Roman" w:cs="Times New Roman"/>
                <w:sz w:val="24"/>
                <w:szCs w:val="24"/>
                <w:lang w:val="lv-LV"/>
              </w:rPr>
              <w:t>profesionālās kompetences pilnveidē</w:t>
            </w:r>
          </w:p>
        </w:tc>
        <w:tc>
          <w:tcPr>
            <w:tcW w:w="5103" w:type="dxa"/>
          </w:tcPr>
          <w:p w14:paraId="524FDAF2" w14:textId="77B01062" w:rsidR="00916855" w:rsidRPr="00AD2D54" w:rsidRDefault="007E6873" w:rsidP="0031746A">
            <w:pPr>
              <w:pStyle w:val="ListParagraph"/>
              <w:ind w:left="0"/>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 xml:space="preserve">Pedagogu profesionālās kompetences pilnveide tiek organizēta pēc nepieciešamības. </w:t>
            </w:r>
          </w:p>
        </w:tc>
      </w:tr>
    </w:tbl>
    <w:p w14:paraId="79270424" w14:textId="77777777" w:rsidR="00304E8C" w:rsidRDefault="00304E8C" w:rsidP="00304E8C">
      <w:pPr>
        <w:shd w:val="clear" w:color="auto" w:fill="FFFFFF"/>
        <w:spacing w:after="0" w:line="240" w:lineRule="auto"/>
        <w:rPr>
          <w:rFonts w:ascii="Times New Roman" w:eastAsia="Times New Roman" w:hAnsi="Times New Roman" w:cs="Times New Roman"/>
          <w:sz w:val="24"/>
          <w:szCs w:val="24"/>
          <w:lang w:val="lv-LV"/>
        </w:rPr>
      </w:pPr>
    </w:p>
    <w:p w14:paraId="2B4A3EED" w14:textId="14F88B91" w:rsidR="00916855" w:rsidRPr="00304E8C" w:rsidRDefault="00304E8C" w:rsidP="00304E8C">
      <w:p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r w:rsidR="00916855" w:rsidRPr="00304E8C">
        <w:rPr>
          <w:rFonts w:ascii="Times New Roman" w:eastAsia="Times New Roman" w:hAnsi="Times New Roman" w:cs="Times New Roman"/>
          <w:sz w:val="24"/>
          <w:szCs w:val="24"/>
          <w:lang w:val="lv-LV"/>
        </w:rPr>
        <w:t xml:space="preserve"> Profesionālo izglītību ieguvušo skaits</w:t>
      </w:r>
    </w:p>
    <w:p w14:paraId="5A5CD074" w14:textId="77777777" w:rsidR="00916855" w:rsidRPr="00AD2D54" w:rsidRDefault="00916855" w:rsidP="00916855">
      <w:pPr>
        <w:pStyle w:val="ListParagrap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4315"/>
        <w:gridCol w:w="4315"/>
      </w:tblGrid>
      <w:tr w:rsidR="00916855" w:rsidRPr="00AD2D54" w14:paraId="715FBA91" w14:textId="77777777" w:rsidTr="00AD2D54">
        <w:tc>
          <w:tcPr>
            <w:tcW w:w="4315" w:type="dxa"/>
          </w:tcPr>
          <w:p w14:paraId="35B5E17C" w14:textId="10246867" w:rsidR="00916855" w:rsidRPr="00AD2D54" w:rsidRDefault="00916855" w:rsidP="00475F72">
            <w:pPr>
              <w:jc w:val="both"/>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202</w:t>
            </w:r>
            <w:r w:rsidR="00475F72">
              <w:rPr>
                <w:rFonts w:ascii="Times New Roman" w:eastAsia="Times New Roman" w:hAnsi="Times New Roman" w:cs="Times New Roman"/>
                <w:sz w:val="24"/>
                <w:szCs w:val="24"/>
                <w:lang w:val="lv-LV"/>
              </w:rPr>
              <w:t>4</w:t>
            </w:r>
            <w:r w:rsidRPr="00AD2D54">
              <w:rPr>
                <w:rFonts w:ascii="Times New Roman" w:eastAsia="Times New Roman" w:hAnsi="Times New Roman" w:cs="Times New Roman"/>
                <w:sz w:val="24"/>
                <w:szCs w:val="24"/>
                <w:lang w:val="lv-LV"/>
              </w:rPr>
              <w:t>.māc.g. absolventu skaits (ieguvuši kvalifikāciju) profesionālās izglītības programmās salīdzinājumā ar izglītojamiem, kas sākuši mācības profesionālās izglītības programmās</w:t>
            </w:r>
          </w:p>
        </w:tc>
        <w:tc>
          <w:tcPr>
            <w:tcW w:w="4315" w:type="dxa"/>
            <w:vAlign w:val="center"/>
          </w:tcPr>
          <w:p w14:paraId="1D9828BE" w14:textId="3DC3BF1C" w:rsidR="00916855" w:rsidRPr="00AD2D54" w:rsidRDefault="00AD2D54" w:rsidP="00AD2D54">
            <w:pPr>
              <w:jc w:val="center"/>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w:t>
            </w:r>
          </w:p>
        </w:tc>
      </w:tr>
      <w:tr w:rsidR="00916855" w:rsidRPr="00F23B10" w14:paraId="22B80266" w14:textId="77777777" w:rsidTr="0031746A">
        <w:tc>
          <w:tcPr>
            <w:tcW w:w="4315" w:type="dxa"/>
          </w:tcPr>
          <w:p w14:paraId="008539B3" w14:textId="17C6887B" w:rsidR="00916855" w:rsidRPr="00AD2D54" w:rsidRDefault="00916855" w:rsidP="00475F72">
            <w:pPr>
              <w:jc w:val="both"/>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202</w:t>
            </w:r>
            <w:r w:rsidR="00475F72">
              <w:rPr>
                <w:rFonts w:ascii="Times New Roman" w:eastAsia="Times New Roman" w:hAnsi="Times New Roman" w:cs="Times New Roman"/>
                <w:sz w:val="24"/>
                <w:szCs w:val="24"/>
                <w:lang w:val="lv-LV"/>
              </w:rPr>
              <w:t>3./2024</w:t>
            </w:r>
            <w:r w:rsidRPr="00AD2D54">
              <w:rPr>
                <w:rFonts w:ascii="Times New Roman" w:eastAsia="Times New Roman" w:hAnsi="Times New Roman" w:cs="Times New Roman"/>
                <w:sz w:val="24"/>
                <w:szCs w:val="24"/>
                <w:lang w:val="lv-LV"/>
              </w:rPr>
              <w:t>.māc.g. absolventu skaits (ieguvuši kvalifikāciju) profesionālās tālākizglītības programmās salīdzinājumā ar izglītojamiem, kas sākuši mācības profesionālās tālākizglītības programmās</w:t>
            </w:r>
          </w:p>
        </w:tc>
        <w:tc>
          <w:tcPr>
            <w:tcW w:w="4315" w:type="dxa"/>
          </w:tcPr>
          <w:p w14:paraId="12034698" w14:textId="7C558A65" w:rsidR="00916855" w:rsidRPr="00AD2D54" w:rsidRDefault="00E42DD4" w:rsidP="00690623">
            <w:pPr>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Profesionālās tālākizglītības centrs “ASV Studija” izglītības process, tai skaitā uzņemšana profesionālās tālākizglītības programmās, nav pakārtota mācību gadam, jo notiek pastāvīgi (pēc pieprasījuma).</w:t>
            </w:r>
          </w:p>
        </w:tc>
      </w:tr>
    </w:tbl>
    <w:p w14:paraId="0840C57B" w14:textId="77777777" w:rsidR="00916855" w:rsidRPr="00AD2D54" w:rsidRDefault="00916855" w:rsidP="00916855">
      <w:pPr>
        <w:shd w:val="clear" w:color="auto" w:fill="FFFFFF"/>
        <w:spacing w:after="0" w:line="240" w:lineRule="auto"/>
        <w:rPr>
          <w:rFonts w:ascii="Times New Roman" w:eastAsia="Times New Roman" w:hAnsi="Times New Roman" w:cs="Times New Roman"/>
          <w:sz w:val="24"/>
          <w:szCs w:val="24"/>
          <w:lang w:val="lv-LV"/>
        </w:rPr>
      </w:pPr>
    </w:p>
    <w:p w14:paraId="37E4C747" w14:textId="77777777" w:rsidR="00916855" w:rsidRPr="00AD2D54" w:rsidRDefault="00916855" w:rsidP="00916855">
      <w:pPr>
        <w:pStyle w:val="ListParagraph"/>
        <w:numPr>
          <w:ilvl w:val="1"/>
          <w:numId w:val="21"/>
        </w:numPr>
        <w:shd w:val="clear" w:color="auto" w:fill="FFFFFF"/>
        <w:spacing w:after="0" w:line="240" w:lineRule="auto"/>
        <w:rPr>
          <w:rFonts w:ascii="Times New Roman" w:eastAsia="Times New Roman" w:hAnsi="Times New Roman" w:cs="Times New Roman"/>
          <w:sz w:val="24"/>
          <w:szCs w:val="24"/>
          <w:lang w:val="lv-LV"/>
        </w:rPr>
      </w:pPr>
      <w:r w:rsidRPr="00AD2D54">
        <w:rPr>
          <w:rFonts w:ascii="Times New Roman" w:eastAsia="Times New Roman" w:hAnsi="Times New Roman" w:cs="Times New Roman"/>
          <w:sz w:val="24"/>
          <w:szCs w:val="24"/>
          <w:lang w:val="lv-LV"/>
        </w:rPr>
        <w:t xml:space="preserve"> Profesionālās izglītības programmu pieejamības veicināšana.</w:t>
      </w:r>
    </w:p>
    <w:p w14:paraId="5EBDCAD7" w14:textId="77777777" w:rsidR="00916855" w:rsidRPr="00AD2D54" w:rsidRDefault="00916855" w:rsidP="00916855">
      <w:pPr>
        <w:shd w:val="clear" w:color="auto" w:fill="FFFFFF"/>
        <w:spacing w:after="0" w:line="240" w:lineRule="auto"/>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4315"/>
        <w:gridCol w:w="4315"/>
      </w:tblGrid>
      <w:tr w:rsidR="00BF2E75" w:rsidRPr="00F23B10" w14:paraId="429529B1" w14:textId="77777777" w:rsidTr="0031746A">
        <w:tc>
          <w:tcPr>
            <w:tcW w:w="4315" w:type="dxa"/>
          </w:tcPr>
          <w:p w14:paraId="321B8CBF" w14:textId="1E160C03" w:rsidR="00BF2E75" w:rsidRPr="00AD2D54" w:rsidRDefault="00BF2E75" w:rsidP="00BF2E75">
            <w:pPr>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 xml:space="preserve">Plāni/shēmas/programmas, kas izmantotas profesionālās izglītības pieejamības veicināšanai (atbalsta veidu pieejamība, piemēram, dienesta viesnīca, individuālās konsultācijas riska grupām, stipendijas, vides pieejamība u.tml.) </w:t>
            </w:r>
          </w:p>
        </w:tc>
        <w:tc>
          <w:tcPr>
            <w:tcW w:w="4315" w:type="dxa"/>
          </w:tcPr>
          <w:p w14:paraId="65F351C7" w14:textId="5D6D97B6" w:rsidR="00BF2E75" w:rsidRPr="00AD2D54" w:rsidRDefault="00690623" w:rsidP="00690623">
            <w:pPr>
              <w:jc w:val="both"/>
              <w:rPr>
                <w:rFonts w:ascii="Times New Roman" w:eastAsia="Times New Roman" w:hAnsi="Times New Roman" w:cs="Times New Roman"/>
                <w:sz w:val="24"/>
                <w:szCs w:val="24"/>
                <w:lang w:val="lv-LV"/>
              </w:rPr>
            </w:pPr>
            <w:r w:rsidRPr="00AD2D54">
              <w:rPr>
                <w:rFonts w:ascii="Times New Roman" w:hAnsi="Times New Roman" w:cs="Times New Roman"/>
                <w:sz w:val="24"/>
                <w:szCs w:val="24"/>
                <w:lang w:val="lv-LV"/>
              </w:rPr>
              <w:t>Ir veikta izglītības vides pieejamības un izglītības</w:t>
            </w:r>
            <w:r w:rsidR="00B2383C">
              <w:rPr>
                <w:rFonts w:ascii="Times New Roman" w:hAnsi="Times New Roman" w:cs="Times New Roman"/>
                <w:sz w:val="24"/>
                <w:szCs w:val="24"/>
                <w:lang w:val="lv-LV"/>
              </w:rPr>
              <w:t xml:space="preserve"> </w:t>
            </w:r>
            <w:r w:rsidRPr="00AD2D54">
              <w:rPr>
                <w:rFonts w:ascii="Times New Roman" w:hAnsi="Times New Roman" w:cs="Times New Roman"/>
                <w:sz w:val="24"/>
                <w:szCs w:val="24"/>
                <w:lang w:val="lv-LV"/>
              </w:rPr>
              <w:t>programmas pielāgošana izglītojamiem ar speciālajām vajadzībām.</w:t>
            </w:r>
          </w:p>
        </w:tc>
      </w:tr>
    </w:tbl>
    <w:p w14:paraId="6F6D4271" w14:textId="77777777" w:rsidR="00916855" w:rsidRPr="00AD2D54" w:rsidRDefault="00916855" w:rsidP="00916855">
      <w:pPr>
        <w:shd w:val="clear" w:color="auto" w:fill="FFFFFF"/>
        <w:spacing w:after="0" w:line="240" w:lineRule="auto"/>
        <w:rPr>
          <w:rFonts w:ascii="Times New Roman" w:eastAsia="Times New Roman" w:hAnsi="Times New Roman" w:cs="Times New Roman"/>
          <w:sz w:val="24"/>
          <w:szCs w:val="24"/>
          <w:lang w:val="lv-LV"/>
        </w:rPr>
      </w:pPr>
    </w:p>
    <w:p w14:paraId="4D9ACC68" w14:textId="77777777" w:rsidR="00916855" w:rsidRPr="00AD2D54" w:rsidRDefault="00916855" w:rsidP="00916855">
      <w:pPr>
        <w:spacing w:after="0" w:line="240" w:lineRule="auto"/>
        <w:rPr>
          <w:rFonts w:ascii="Times New Roman" w:hAnsi="Times New Roman" w:cs="Times New Roman"/>
          <w:sz w:val="32"/>
          <w:szCs w:val="32"/>
          <w:lang w:val="lv-LV"/>
        </w:rPr>
      </w:pPr>
    </w:p>
    <w:p w14:paraId="29E1BDFC" w14:textId="77777777" w:rsidR="008326E5" w:rsidRPr="00AD2D54" w:rsidRDefault="008326E5" w:rsidP="008326E5">
      <w:pPr>
        <w:spacing w:after="0" w:line="240" w:lineRule="auto"/>
        <w:rPr>
          <w:rFonts w:ascii="Times New Roman" w:hAnsi="Times New Roman" w:cs="Times New Roman"/>
          <w:lang w:val="lv-LV"/>
        </w:rPr>
      </w:pPr>
    </w:p>
    <w:p w14:paraId="5442378D" w14:textId="77777777" w:rsidR="008326E5" w:rsidRPr="00AD2D54" w:rsidRDefault="008326E5" w:rsidP="008326E5">
      <w:pPr>
        <w:spacing w:after="0" w:line="240" w:lineRule="auto"/>
        <w:rPr>
          <w:rFonts w:ascii="Times New Roman" w:hAnsi="Times New Roman" w:cs="Times New Roman"/>
          <w:lang w:val="lv-LV"/>
        </w:rPr>
      </w:pPr>
    </w:p>
    <w:sectPr w:rsidR="008326E5" w:rsidRPr="00AD2D54" w:rsidSect="008232CF">
      <w:pgSz w:w="12240" w:h="15840"/>
      <w:pgMar w:top="993" w:right="851"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0E17" w14:textId="77777777" w:rsidR="00042BED" w:rsidRDefault="00042BED" w:rsidP="00F254C5">
      <w:pPr>
        <w:spacing w:after="0" w:line="240" w:lineRule="auto"/>
      </w:pPr>
      <w:r>
        <w:separator/>
      </w:r>
    </w:p>
  </w:endnote>
  <w:endnote w:type="continuationSeparator" w:id="0">
    <w:p w14:paraId="467B8C7F" w14:textId="77777777" w:rsidR="00042BED" w:rsidRDefault="00042BE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790C" w14:textId="77777777" w:rsidR="00042BED" w:rsidRDefault="00042BED" w:rsidP="00F254C5">
      <w:pPr>
        <w:spacing w:after="0" w:line="240" w:lineRule="auto"/>
      </w:pPr>
      <w:r>
        <w:separator/>
      </w:r>
    </w:p>
  </w:footnote>
  <w:footnote w:type="continuationSeparator" w:id="0">
    <w:p w14:paraId="7660E679" w14:textId="77777777" w:rsidR="00042BED" w:rsidRDefault="00042BED"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317"/>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multilevel"/>
    <w:tmpl w:val="1AA455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737F0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9B7F75"/>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5879F8"/>
    <w:multiLevelType w:val="hybridMultilevel"/>
    <w:tmpl w:val="F7701B5A"/>
    <w:lvl w:ilvl="0" w:tplc="564AAD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6293F"/>
    <w:multiLevelType w:val="multilevel"/>
    <w:tmpl w:val="94D2C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35B37"/>
    <w:multiLevelType w:val="multilevel"/>
    <w:tmpl w:val="3D4CEF1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94983"/>
    <w:multiLevelType w:val="multilevel"/>
    <w:tmpl w:val="9188B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473359"/>
    <w:multiLevelType w:val="hybridMultilevel"/>
    <w:tmpl w:val="C0505CB2"/>
    <w:lvl w:ilvl="0" w:tplc="A1501E7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895F7C"/>
    <w:multiLevelType w:val="multilevel"/>
    <w:tmpl w:val="407C501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7716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0F5A2C"/>
    <w:multiLevelType w:val="multilevel"/>
    <w:tmpl w:val="4316FDB8"/>
    <w:lvl w:ilvl="0">
      <w:start w:val="1"/>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3789C"/>
    <w:multiLevelType w:val="multilevel"/>
    <w:tmpl w:val="007619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3A1FB2"/>
    <w:multiLevelType w:val="hybridMultilevel"/>
    <w:tmpl w:val="3B1281D2"/>
    <w:lvl w:ilvl="0" w:tplc="D068A5CE">
      <w:start w:val="5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2090CF4"/>
    <w:multiLevelType w:val="hybridMultilevel"/>
    <w:tmpl w:val="6CF68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98890573">
    <w:abstractNumId w:val="2"/>
  </w:num>
  <w:num w:numId="2" w16cid:durableId="1720742826">
    <w:abstractNumId w:val="27"/>
  </w:num>
  <w:num w:numId="3" w16cid:durableId="1921478874">
    <w:abstractNumId w:val="28"/>
  </w:num>
  <w:num w:numId="4" w16cid:durableId="1947955163">
    <w:abstractNumId w:val="14"/>
  </w:num>
  <w:num w:numId="5" w16cid:durableId="1802578292">
    <w:abstractNumId w:val="26"/>
  </w:num>
  <w:num w:numId="6" w16cid:durableId="732237704">
    <w:abstractNumId w:val="11"/>
  </w:num>
  <w:num w:numId="7" w16cid:durableId="762454289">
    <w:abstractNumId w:val="1"/>
  </w:num>
  <w:num w:numId="8" w16cid:durableId="814956672">
    <w:abstractNumId w:val="17"/>
  </w:num>
  <w:num w:numId="9" w16cid:durableId="2139564352">
    <w:abstractNumId w:val="21"/>
  </w:num>
  <w:num w:numId="10" w16cid:durableId="1996450597">
    <w:abstractNumId w:val="15"/>
  </w:num>
  <w:num w:numId="11" w16cid:durableId="1305965563">
    <w:abstractNumId w:val="18"/>
  </w:num>
  <w:num w:numId="12" w16cid:durableId="481001116">
    <w:abstractNumId w:val="7"/>
  </w:num>
  <w:num w:numId="13" w16cid:durableId="1302887853">
    <w:abstractNumId w:val="12"/>
  </w:num>
  <w:num w:numId="14" w16cid:durableId="1901791115">
    <w:abstractNumId w:val="22"/>
  </w:num>
  <w:num w:numId="15" w16cid:durableId="647829547">
    <w:abstractNumId w:val="19"/>
  </w:num>
  <w:num w:numId="16" w16cid:durableId="685712835">
    <w:abstractNumId w:val="5"/>
  </w:num>
  <w:num w:numId="17" w16cid:durableId="61099973">
    <w:abstractNumId w:val="16"/>
  </w:num>
  <w:num w:numId="18" w16cid:durableId="1045449910">
    <w:abstractNumId w:val="0"/>
  </w:num>
  <w:num w:numId="19" w16cid:durableId="1894151057">
    <w:abstractNumId w:val="3"/>
  </w:num>
  <w:num w:numId="20" w16cid:durableId="642975110">
    <w:abstractNumId w:val="4"/>
  </w:num>
  <w:num w:numId="21" w16cid:durableId="900553020">
    <w:abstractNumId w:val="9"/>
  </w:num>
  <w:num w:numId="22" w16cid:durableId="1530878180">
    <w:abstractNumId w:val="24"/>
  </w:num>
  <w:num w:numId="23" w16cid:durableId="1853451256">
    <w:abstractNumId w:val="8"/>
  </w:num>
  <w:num w:numId="24" w16cid:durableId="864370761">
    <w:abstractNumId w:val="10"/>
  </w:num>
  <w:num w:numId="25" w16cid:durableId="914048513">
    <w:abstractNumId w:val="25"/>
  </w:num>
  <w:num w:numId="26" w16cid:durableId="744494841">
    <w:abstractNumId w:val="6"/>
  </w:num>
  <w:num w:numId="27" w16cid:durableId="1068190310">
    <w:abstractNumId w:val="23"/>
  </w:num>
  <w:num w:numId="28" w16cid:durableId="874004888">
    <w:abstractNumId w:val="20"/>
  </w:num>
  <w:num w:numId="29" w16cid:durableId="1214584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224AA"/>
    <w:rsid w:val="00033AF8"/>
    <w:rsid w:val="00042BED"/>
    <w:rsid w:val="00043D01"/>
    <w:rsid w:val="00046942"/>
    <w:rsid w:val="000533D4"/>
    <w:rsid w:val="00056684"/>
    <w:rsid w:val="00074AA8"/>
    <w:rsid w:val="00095859"/>
    <w:rsid w:val="00095B10"/>
    <w:rsid w:val="000A6486"/>
    <w:rsid w:val="000B773B"/>
    <w:rsid w:val="000E07C5"/>
    <w:rsid w:val="000E1BA8"/>
    <w:rsid w:val="000F04B2"/>
    <w:rsid w:val="000F0809"/>
    <w:rsid w:val="000F4841"/>
    <w:rsid w:val="00132EC4"/>
    <w:rsid w:val="001453C5"/>
    <w:rsid w:val="00176655"/>
    <w:rsid w:val="001C5DFA"/>
    <w:rsid w:val="001C6DD2"/>
    <w:rsid w:val="001E4312"/>
    <w:rsid w:val="001F1C07"/>
    <w:rsid w:val="001F462B"/>
    <w:rsid w:val="001F51A2"/>
    <w:rsid w:val="002157FE"/>
    <w:rsid w:val="002213B6"/>
    <w:rsid w:val="00221A03"/>
    <w:rsid w:val="00225B78"/>
    <w:rsid w:val="00261244"/>
    <w:rsid w:val="00271CD1"/>
    <w:rsid w:val="00293CB6"/>
    <w:rsid w:val="002B16E1"/>
    <w:rsid w:val="002B7FAC"/>
    <w:rsid w:val="002C0D6D"/>
    <w:rsid w:val="002F04C6"/>
    <w:rsid w:val="002F2DC6"/>
    <w:rsid w:val="002F4905"/>
    <w:rsid w:val="00304E8C"/>
    <w:rsid w:val="00310141"/>
    <w:rsid w:val="00310AE3"/>
    <w:rsid w:val="0031206A"/>
    <w:rsid w:val="0031746A"/>
    <w:rsid w:val="00357D7F"/>
    <w:rsid w:val="00360A13"/>
    <w:rsid w:val="003634C3"/>
    <w:rsid w:val="00377292"/>
    <w:rsid w:val="003874BD"/>
    <w:rsid w:val="00391A77"/>
    <w:rsid w:val="003A5120"/>
    <w:rsid w:val="003A7D50"/>
    <w:rsid w:val="003C5C9D"/>
    <w:rsid w:val="003D3BCB"/>
    <w:rsid w:val="0040691D"/>
    <w:rsid w:val="004210FE"/>
    <w:rsid w:val="00434DDC"/>
    <w:rsid w:val="00467467"/>
    <w:rsid w:val="00475F72"/>
    <w:rsid w:val="0047736B"/>
    <w:rsid w:val="004868B9"/>
    <w:rsid w:val="004A0E8F"/>
    <w:rsid w:val="004A10F4"/>
    <w:rsid w:val="004A78A4"/>
    <w:rsid w:val="004B23E3"/>
    <w:rsid w:val="004C024D"/>
    <w:rsid w:val="004F4A10"/>
    <w:rsid w:val="00506A9F"/>
    <w:rsid w:val="005138BF"/>
    <w:rsid w:val="00521AFC"/>
    <w:rsid w:val="00524653"/>
    <w:rsid w:val="0053380B"/>
    <w:rsid w:val="00535A00"/>
    <w:rsid w:val="00541D7B"/>
    <w:rsid w:val="005623A9"/>
    <w:rsid w:val="00564ECA"/>
    <w:rsid w:val="00584436"/>
    <w:rsid w:val="005E2430"/>
    <w:rsid w:val="005F0361"/>
    <w:rsid w:val="006323FF"/>
    <w:rsid w:val="0064073D"/>
    <w:rsid w:val="00644BD5"/>
    <w:rsid w:val="00655BA3"/>
    <w:rsid w:val="006574F7"/>
    <w:rsid w:val="00664B7E"/>
    <w:rsid w:val="00690623"/>
    <w:rsid w:val="006A37FF"/>
    <w:rsid w:val="006B0DC1"/>
    <w:rsid w:val="006D6A47"/>
    <w:rsid w:val="006E2888"/>
    <w:rsid w:val="006E5AE7"/>
    <w:rsid w:val="006F44F5"/>
    <w:rsid w:val="006F5938"/>
    <w:rsid w:val="006F6F2A"/>
    <w:rsid w:val="00700FFD"/>
    <w:rsid w:val="007479CB"/>
    <w:rsid w:val="00747B7F"/>
    <w:rsid w:val="0075094D"/>
    <w:rsid w:val="00760B8B"/>
    <w:rsid w:val="00780D45"/>
    <w:rsid w:val="00793204"/>
    <w:rsid w:val="007A725C"/>
    <w:rsid w:val="007A7D0F"/>
    <w:rsid w:val="007B4132"/>
    <w:rsid w:val="007B7F2C"/>
    <w:rsid w:val="007D36B9"/>
    <w:rsid w:val="007E3C55"/>
    <w:rsid w:val="007E6873"/>
    <w:rsid w:val="007F0D80"/>
    <w:rsid w:val="00801283"/>
    <w:rsid w:val="0080313B"/>
    <w:rsid w:val="00803A83"/>
    <w:rsid w:val="008232CF"/>
    <w:rsid w:val="008326E5"/>
    <w:rsid w:val="00840CDB"/>
    <w:rsid w:val="00841769"/>
    <w:rsid w:val="0085286A"/>
    <w:rsid w:val="00863068"/>
    <w:rsid w:val="00865D74"/>
    <w:rsid w:val="00881ED3"/>
    <w:rsid w:val="00892657"/>
    <w:rsid w:val="008935ED"/>
    <w:rsid w:val="0089589B"/>
    <w:rsid w:val="008A05D6"/>
    <w:rsid w:val="008B0F5B"/>
    <w:rsid w:val="008B50AC"/>
    <w:rsid w:val="008C0A99"/>
    <w:rsid w:val="008C366C"/>
    <w:rsid w:val="008D00CD"/>
    <w:rsid w:val="008D0605"/>
    <w:rsid w:val="008F30B4"/>
    <w:rsid w:val="00911857"/>
    <w:rsid w:val="00916855"/>
    <w:rsid w:val="0093102D"/>
    <w:rsid w:val="00951E3A"/>
    <w:rsid w:val="009734F0"/>
    <w:rsid w:val="00976AFC"/>
    <w:rsid w:val="0098089A"/>
    <w:rsid w:val="009812E9"/>
    <w:rsid w:val="00994560"/>
    <w:rsid w:val="009A337E"/>
    <w:rsid w:val="009A42B5"/>
    <w:rsid w:val="009B7D2A"/>
    <w:rsid w:val="009C0C2C"/>
    <w:rsid w:val="009C51E5"/>
    <w:rsid w:val="00A2523E"/>
    <w:rsid w:val="00A3041B"/>
    <w:rsid w:val="00A32BC8"/>
    <w:rsid w:val="00A33A06"/>
    <w:rsid w:val="00A477BE"/>
    <w:rsid w:val="00A507B7"/>
    <w:rsid w:val="00A57623"/>
    <w:rsid w:val="00A837B6"/>
    <w:rsid w:val="00A873CE"/>
    <w:rsid w:val="00A87FF7"/>
    <w:rsid w:val="00AA356A"/>
    <w:rsid w:val="00AD2D54"/>
    <w:rsid w:val="00AD4136"/>
    <w:rsid w:val="00AD43AB"/>
    <w:rsid w:val="00AD6F66"/>
    <w:rsid w:val="00B00E62"/>
    <w:rsid w:val="00B02C5C"/>
    <w:rsid w:val="00B03752"/>
    <w:rsid w:val="00B056F6"/>
    <w:rsid w:val="00B2383C"/>
    <w:rsid w:val="00B242F6"/>
    <w:rsid w:val="00B31EDF"/>
    <w:rsid w:val="00B774FA"/>
    <w:rsid w:val="00B90F9D"/>
    <w:rsid w:val="00BA314E"/>
    <w:rsid w:val="00BA759D"/>
    <w:rsid w:val="00BB2C7D"/>
    <w:rsid w:val="00BD4C18"/>
    <w:rsid w:val="00BD5816"/>
    <w:rsid w:val="00BE0133"/>
    <w:rsid w:val="00BF2E75"/>
    <w:rsid w:val="00C059D4"/>
    <w:rsid w:val="00C52278"/>
    <w:rsid w:val="00C626B2"/>
    <w:rsid w:val="00C656BE"/>
    <w:rsid w:val="00C76A1E"/>
    <w:rsid w:val="00CF14FC"/>
    <w:rsid w:val="00CF2226"/>
    <w:rsid w:val="00CF7371"/>
    <w:rsid w:val="00D0025D"/>
    <w:rsid w:val="00D0546D"/>
    <w:rsid w:val="00D2235C"/>
    <w:rsid w:val="00D31576"/>
    <w:rsid w:val="00D401C6"/>
    <w:rsid w:val="00D51710"/>
    <w:rsid w:val="00D52822"/>
    <w:rsid w:val="00DC44F3"/>
    <w:rsid w:val="00DD097C"/>
    <w:rsid w:val="00DF79F1"/>
    <w:rsid w:val="00E0144F"/>
    <w:rsid w:val="00E028D2"/>
    <w:rsid w:val="00E13018"/>
    <w:rsid w:val="00E20DA6"/>
    <w:rsid w:val="00E21706"/>
    <w:rsid w:val="00E2740B"/>
    <w:rsid w:val="00E42DD4"/>
    <w:rsid w:val="00E47351"/>
    <w:rsid w:val="00E53C1C"/>
    <w:rsid w:val="00E74815"/>
    <w:rsid w:val="00EB0E3D"/>
    <w:rsid w:val="00EC5A72"/>
    <w:rsid w:val="00ED12DB"/>
    <w:rsid w:val="00EE34E4"/>
    <w:rsid w:val="00EE707B"/>
    <w:rsid w:val="00EF6F5E"/>
    <w:rsid w:val="00EF7E07"/>
    <w:rsid w:val="00F23B10"/>
    <w:rsid w:val="00F254C5"/>
    <w:rsid w:val="00F74E98"/>
    <w:rsid w:val="00F811CB"/>
    <w:rsid w:val="00F935CB"/>
    <w:rsid w:val="00FA6B65"/>
    <w:rsid w:val="00FB38D9"/>
    <w:rsid w:val="00FC0282"/>
    <w:rsid w:val="00FD69F9"/>
    <w:rsid w:val="00FE6124"/>
    <w:rsid w:val="00FF16E1"/>
    <w:rsid w:val="00FF39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239B12BE-69E4-40C8-8DAE-021F0CE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paragraph" w:styleId="Heading5">
    <w:name w:val="heading 5"/>
    <w:basedOn w:val="Normal"/>
    <w:link w:val="Heading5Char"/>
    <w:uiPriority w:val="9"/>
    <w:qFormat/>
    <w:rsid w:val="003A51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911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857"/>
    <w:rPr>
      <w:sz w:val="20"/>
      <w:szCs w:val="20"/>
      <w:lang w:val="en-US"/>
    </w:rPr>
  </w:style>
  <w:style w:type="character" w:styleId="FootnoteReference">
    <w:name w:val="footnote reference"/>
    <w:basedOn w:val="DefaultParagraphFont"/>
    <w:uiPriority w:val="99"/>
    <w:semiHidden/>
    <w:unhideWhenUsed/>
    <w:rsid w:val="00911857"/>
    <w:rPr>
      <w:vertAlign w:val="superscript"/>
    </w:rPr>
  </w:style>
  <w:style w:type="character" w:styleId="CommentReference">
    <w:name w:val="annotation reference"/>
    <w:basedOn w:val="DefaultParagraphFont"/>
    <w:uiPriority w:val="99"/>
    <w:semiHidden/>
    <w:unhideWhenUsed/>
    <w:rsid w:val="00801283"/>
    <w:rPr>
      <w:sz w:val="16"/>
      <w:szCs w:val="16"/>
    </w:rPr>
  </w:style>
  <w:style w:type="paragraph" w:styleId="CommentText">
    <w:name w:val="annotation text"/>
    <w:basedOn w:val="Normal"/>
    <w:link w:val="CommentTextChar"/>
    <w:uiPriority w:val="99"/>
    <w:semiHidden/>
    <w:unhideWhenUsed/>
    <w:rsid w:val="00801283"/>
    <w:pPr>
      <w:spacing w:line="240" w:lineRule="auto"/>
    </w:pPr>
    <w:rPr>
      <w:sz w:val="20"/>
      <w:szCs w:val="20"/>
    </w:rPr>
  </w:style>
  <w:style w:type="character" w:customStyle="1" w:styleId="CommentTextChar">
    <w:name w:val="Comment Text Char"/>
    <w:basedOn w:val="DefaultParagraphFont"/>
    <w:link w:val="CommentText"/>
    <w:uiPriority w:val="99"/>
    <w:semiHidden/>
    <w:rsid w:val="00801283"/>
    <w:rPr>
      <w:sz w:val="20"/>
      <w:szCs w:val="20"/>
      <w:lang w:val="en-US"/>
    </w:rPr>
  </w:style>
  <w:style w:type="paragraph" w:styleId="CommentSubject">
    <w:name w:val="annotation subject"/>
    <w:basedOn w:val="CommentText"/>
    <w:next w:val="CommentText"/>
    <w:link w:val="CommentSubjectChar"/>
    <w:uiPriority w:val="99"/>
    <w:semiHidden/>
    <w:unhideWhenUsed/>
    <w:rsid w:val="00801283"/>
    <w:rPr>
      <w:b/>
      <w:bCs/>
    </w:rPr>
  </w:style>
  <w:style w:type="character" w:customStyle="1" w:styleId="CommentSubjectChar">
    <w:name w:val="Comment Subject Char"/>
    <w:basedOn w:val="CommentTextChar"/>
    <w:link w:val="CommentSubject"/>
    <w:uiPriority w:val="99"/>
    <w:semiHidden/>
    <w:rsid w:val="00801283"/>
    <w:rPr>
      <w:b/>
      <w:bCs/>
      <w:sz w:val="20"/>
      <w:szCs w:val="20"/>
      <w:lang w:val="en-US"/>
    </w:rPr>
  </w:style>
  <w:style w:type="paragraph" w:styleId="BalloonText">
    <w:name w:val="Balloon Text"/>
    <w:basedOn w:val="Normal"/>
    <w:link w:val="BalloonTextChar"/>
    <w:uiPriority w:val="99"/>
    <w:semiHidden/>
    <w:unhideWhenUsed/>
    <w:rsid w:val="00095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59"/>
    <w:rPr>
      <w:rFonts w:ascii="Segoe UI" w:hAnsi="Segoe UI" w:cs="Segoe UI"/>
      <w:sz w:val="18"/>
      <w:szCs w:val="18"/>
      <w:lang w:val="en-US"/>
    </w:rPr>
  </w:style>
  <w:style w:type="paragraph" w:customStyle="1" w:styleId="Default">
    <w:name w:val="Default"/>
    <w:rsid w:val="00FE61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5Char">
    <w:name w:val="Heading 5 Char"/>
    <w:basedOn w:val="DefaultParagraphFont"/>
    <w:link w:val="Heading5"/>
    <w:uiPriority w:val="9"/>
    <w:rsid w:val="003A5120"/>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3A5120"/>
    <w:rPr>
      <w:b/>
      <w:bCs/>
    </w:rPr>
  </w:style>
  <w:style w:type="character" w:styleId="Hyperlink">
    <w:name w:val="Hyperlink"/>
    <w:basedOn w:val="DefaultParagraphFont"/>
    <w:uiPriority w:val="99"/>
    <w:unhideWhenUsed/>
    <w:rsid w:val="00FB38D9"/>
    <w:rPr>
      <w:color w:val="0563C1" w:themeColor="hyperlink"/>
      <w:u w:val="single"/>
    </w:rPr>
  </w:style>
  <w:style w:type="character" w:styleId="UnresolvedMention">
    <w:name w:val="Unresolved Mention"/>
    <w:basedOn w:val="DefaultParagraphFont"/>
    <w:uiPriority w:val="99"/>
    <w:semiHidden/>
    <w:unhideWhenUsed/>
    <w:rsid w:val="00FB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0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studija@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vstud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C315-BE7E-48B5-8DC2-BA96AE85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15663</Characters>
  <Application>Microsoft Office Word</Application>
  <DocSecurity>0</DocSecurity>
  <Lines>130</Lines>
  <Paragraphs>36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Lenoks Daugavpils</cp:lastModifiedBy>
  <cp:revision>3</cp:revision>
  <cp:lastPrinted>2025-05-27T17:56:00Z</cp:lastPrinted>
  <dcterms:created xsi:type="dcterms:W3CDTF">2025-06-06T07:44:00Z</dcterms:created>
  <dcterms:modified xsi:type="dcterms:W3CDTF">2025-06-06T08:28:00Z</dcterms:modified>
</cp:coreProperties>
</file>